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4F85C6B9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</w:t>
      </w:r>
      <w:r w:rsidR="000A54EF">
        <w:rPr>
          <w:sz w:val="22"/>
          <w:szCs w:val="22"/>
          <w:lang w:eastAsia="hr-HR"/>
        </w:rPr>
        <w:t>24</w:t>
      </w:r>
      <w:r w:rsidR="006D5AC3" w:rsidRPr="00E24FC3">
        <w:rPr>
          <w:sz w:val="22"/>
          <w:szCs w:val="22"/>
          <w:lang w:eastAsia="hr-HR"/>
        </w:rPr>
        <w:t>-01/</w:t>
      </w:r>
      <w:r w:rsidR="00053D7D">
        <w:rPr>
          <w:sz w:val="22"/>
          <w:szCs w:val="22"/>
          <w:lang w:eastAsia="hr-HR"/>
        </w:rPr>
        <w:t>7</w:t>
      </w:r>
    </w:p>
    <w:p w14:paraId="7855E972" w14:textId="6E5EF6C2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F31B55">
        <w:rPr>
          <w:sz w:val="22"/>
          <w:szCs w:val="22"/>
          <w:lang w:val="hr-HR"/>
        </w:rPr>
        <w:t>4</w:t>
      </w:r>
      <w:r w:rsidR="005366D3" w:rsidRPr="00E24FC3">
        <w:rPr>
          <w:sz w:val="22"/>
          <w:szCs w:val="22"/>
          <w:lang w:val="hr-HR"/>
        </w:rPr>
        <w:t>-</w:t>
      </w:r>
      <w:r w:rsidR="00511752">
        <w:rPr>
          <w:sz w:val="22"/>
          <w:szCs w:val="22"/>
          <w:lang w:val="hr-HR"/>
        </w:rPr>
        <w:t>5</w:t>
      </w:r>
    </w:p>
    <w:p w14:paraId="12E9A80A" w14:textId="3E906132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0A54EF">
        <w:rPr>
          <w:sz w:val="22"/>
          <w:szCs w:val="22"/>
          <w:lang w:val="hr-HR"/>
        </w:rPr>
        <w:t>20</w:t>
      </w:r>
      <w:r w:rsidR="004E698C" w:rsidRPr="00E24FC3">
        <w:rPr>
          <w:sz w:val="22"/>
          <w:szCs w:val="22"/>
          <w:lang w:val="hr-HR"/>
        </w:rPr>
        <w:t xml:space="preserve">. </w:t>
      </w:r>
      <w:r w:rsidR="000A54EF">
        <w:rPr>
          <w:sz w:val="22"/>
          <w:szCs w:val="22"/>
          <w:lang w:val="hr-HR"/>
        </w:rPr>
        <w:t>ožujka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F31B55">
        <w:rPr>
          <w:sz w:val="22"/>
          <w:szCs w:val="22"/>
          <w:lang w:val="hr-HR"/>
        </w:rPr>
        <w:t>4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5DBDC7D9" w14:textId="5DCA391F" w:rsidR="000A16FF" w:rsidRPr="00E068C6" w:rsidRDefault="000A16FF" w:rsidP="00E068C6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0813D127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</w:t>
      </w:r>
      <w:r w:rsidR="000A54EF">
        <w:rPr>
          <w:sz w:val="22"/>
          <w:szCs w:val="22"/>
          <w:lang w:val="hr-HR"/>
        </w:rPr>
        <w:t>Viši s</w:t>
      </w:r>
      <w:r w:rsidR="00D15187" w:rsidRPr="006D5AC3">
        <w:rPr>
          <w:sz w:val="22"/>
          <w:szCs w:val="22"/>
          <w:lang w:val="hr-HR"/>
        </w:rPr>
        <w:t>truč</w:t>
      </w:r>
      <w:r w:rsidR="000A54EF">
        <w:rPr>
          <w:sz w:val="22"/>
          <w:szCs w:val="22"/>
          <w:lang w:val="hr-HR"/>
        </w:rPr>
        <w:t>ni</w:t>
      </w:r>
      <w:r w:rsidR="00D15187" w:rsidRPr="006D5AC3">
        <w:rPr>
          <w:sz w:val="22"/>
          <w:szCs w:val="22"/>
          <w:lang w:val="hr-HR"/>
        </w:rPr>
        <w:t xml:space="preserve"> suradnik za </w:t>
      </w:r>
      <w:r w:rsidR="00194BE6">
        <w:rPr>
          <w:sz w:val="22"/>
          <w:szCs w:val="22"/>
          <w:lang w:val="hr-HR"/>
        </w:rPr>
        <w:t>energetsku učinkovitost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7CBE85CE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765E42">
        <w:rPr>
          <w:sz w:val="22"/>
          <w:szCs w:val="22"/>
          <w:lang w:val="hr-HR"/>
        </w:rPr>
        <w:t>broj</w:t>
      </w:r>
      <w:r w:rsidR="007D3B51" w:rsidRPr="00765E42">
        <w:rPr>
          <w:sz w:val="22"/>
          <w:szCs w:val="22"/>
          <w:lang w:val="hr-HR"/>
        </w:rPr>
        <w:t xml:space="preserve">: </w:t>
      </w:r>
      <w:r w:rsidR="00765E42" w:rsidRPr="00765E42">
        <w:rPr>
          <w:sz w:val="22"/>
          <w:szCs w:val="22"/>
          <w:lang w:val="hr-HR"/>
        </w:rPr>
        <w:t>33</w:t>
      </w:r>
      <w:r w:rsidR="00880979" w:rsidRPr="00765E42">
        <w:rPr>
          <w:sz w:val="22"/>
          <w:szCs w:val="22"/>
          <w:lang w:val="hr-HR"/>
        </w:rPr>
        <w:t>/202</w:t>
      </w:r>
      <w:r w:rsidR="00161514" w:rsidRPr="00765E42">
        <w:rPr>
          <w:sz w:val="22"/>
          <w:szCs w:val="22"/>
          <w:lang w:val="hr-HR"/>
        </w:rPr>
        <w:t>4</w:t>
      </w:r>
      <w:r w:rsidRPr="00765E42">
        <w:rPr>
          <w:sz w:val="22"/>
          <w:szCs w:val="22"/>
          <w:lang w:val="hr-HR"/>
        </w:rPr>
        <w:t xml:space="preserve"> </w:t>
      </w:r>
      <w:r w:rsidRPr="00C61D7E">
        <w:rPr>
          <w:sz w:val="22"/>
          <w:szCs w:val="22"/>
          <w:lang w:val="hr-HR"/>
        </w:rPr>
        <w:t xml:space="preserve">dana </w:t>
      </w:r>
      <w:r w:rsidR="000A54EF">
        <w:rPr>
          <w:sz w:val="22"/>
          <w:szCs w:val="22"/>
          <w:lang w:val="hr-HR"/>
        </w:rPr>
        <w:t>20</w:t>
      </w:r>
      <w:r w:rsidR="00E7672B" w:rsidRPr="00C61D7E">
        <w:rPr>
          <w:sz w:val="22"/>
          <w:szCs w:val="22"/>
          <w:lang w:val="hr-HR"/>
        </w:rPr>
        <w:t xml:space="preserve">. </w:t>
      </w:r>
      <w:r w:rsidR="000A54EF">
        <w:rPr>
          <w:sz w:val="22"/>
          <w:szCs w:val="22"/>
          <w:lang w:val="hr-HR"/>
        </w:rPr>
        <w:t>ožujka</w:t>
      </w:r>
      <w:r w:rsidRPr="00C61D7E">
        <w:rPr>
          <w:sz w:val="22"/>
          <w:szCs w:val="22"/>
          <w:lang w:val="hr-HR"/>
        </w:rPr>
        <w:t xml:space="preserve"> </w:t>
      </w:r>
      <w:r w:rsidR="00AD236C" w:rsidRPr="00C61D7E">
        <w:rPr>
          <w:sz w:val="22"/>
          <w:szCs w:val="22"/>
          <w:lang w:val="hr-HR"/>
        </w:rPr>
        <w:t>202</w:t>
      </w:r>
      <w:r w:rsidR="00C61D7E">
        <w:rPr>
          <w:sz w:val="22"/>
          <w:szCs w:val="22"/>
          <w:lang w:val="hr-HR"/>
        </w:rPr>
        <w:t>4</w:t>
      </w:r>
      <w:r w:rsidRPr="00C61D7E">
        <w:rPr>
          <w:sz w:val="22"/>
          <w:szCs w:val="22"/>
          <w:lang w:val="hr-HR"/>
        </w:rPr>
        <w:t xml:space="preserve">. godine </w:t>
      </w:r>
      <w:r w:rsidRPr="006D5AC3">
        <w:rPr>
          <w:sz w:val="22"/>
          <w:szCs w:val="22"/>
          <w:lang w:val="hr-HR"/>
        </w:rPr>
        <w:t xml:space="preserve">i na </w:t>
      </w:r>
      <w:proofErr w:type="spellStart"/>
      <w:r w:rsidR="00EB4D44" w:rsidRPr="00EB4D44">
        <w:rPr>
          <w:sz w:val="22"/>
          <w:szCs w:val="22"/>
        </w:rPr>
        <w:t>službenoj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internetskoj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stranici</w:t>
      </w:r>
      <w:proofErr w:type="spellEnd"/>
      <w:r w:rsidR="00EB4D44" w:rsidRPr="00EB4D44">
        <w:rPr>
          <w:sz w:val="22"/>
          <w:szCs w:val="22"/>
        </w:rPr>
        <w:t xml:space="preserve">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428B0023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0A54EF">
        <w:rPr>
          <w:b/>
          <w:sz w:val="22"/>
          <w:szCs w:val="22"/>
          <w:lang w:val="hr-HR"/>
        </w:rPr>
        <w:t>28</w:t>
      </w:r>
      <w:r w:rsidR="00E7672B" w:rsidRPr="00C61D7E">
        <w:rPr>
          <w:b/>
          <w:sz w:val="22"/>
          <w:szCs w:val="22"/>
          <w:lang w:val="hr-HR"/>
        </w:rPr>
        <w:t xml:space="preserve">. </w:t>
      </w:r>
      <w:r w:rsidR="000A54EF">
        <w:rPr>
          <w:b/>
          <w:sz w:val="22"/>
          <w:szCs w:val="22"/>
          <w:lang w:val="hr-HR"/>
        </w:rPr>
        <w:t>ožujka</w:t>
      </w:r>
      <w:r w:rsidR="00A04312" w:rsidRPr="00C61D7E">
        <w:rPr>
          <w:b/>
          <w:sz w:val="22"/>
          <w:szCs w:val="22"/>
          <w:lang w:val="hr-HR"/>
        </w:rPr>
        <w:t xml:space="preserve"> </w:t>
      </w:r>
      <w:r w:rsidR="00D3091D" w:rsidRPr="00C61D7E">
        <w:rPr>
          <w:b/>
          <w:sz w:val="22"/>
          <w:szCs w:val="22"/>
          <w:lang w:val="hr-HR"/>
        </w:rPr>
        <w:t>202</w:t>
      </w:r>
      <w:r w:rsidR="00C61D7E">
        <w:rPr>
          <w:b/>
          <w:sz w:val="22"/>
          <w:szCs w:val="22"/>
          <w:lang w:val="hr-HR"/>
        </w:rPr>
        <w:t>4</w:t>
      </w:r>
      <w:r w:rsidR="00A04312" w:rsidRPr="00C61D7E">
        <w:rPr>
          <w:b/>
          <w:sz w:val="22"/>
          <w:szCs w:val="22"/>
          <w:lang w:val="hr-HR"/>
        </w:rPr>
        <w:t>.</w:t>
      </w:r>
      <w:r w:rsidRPr="00C61D7E">
        <w:rPr>
          <w:sz w:val="22"/>
          <w:szCs w:val="22"/>
          <w:lang w:val="hr-HR"/>
        </w:rPr>
        <w:t xml:space="preserve"> </w:t>
      </w:r>
      <w:r w:rsidRPr="00C61D7E">
        <w:rPr>
          <w:b/>
          <w:sz w:val="22"/>
          <w:szCs w:val="22"/>
          <w:lang w:val="hr-HR"/>
        </w:rPr>
        <w:t>godine</w:t>
      </w:r>
      <w:r w:rsidRPr="00C61D7E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4E1E5E56" w14:textId="54E7AD3A" w:rsidR="00F31B55" w:rsidRDefault="00E24FC3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 xml:space="preserve">sudjelovanje u </w:t>
      </w:r>
      <w:r w:rsidR="00194BE6">
        <w:rPr>
          <w:rFonts w:ascii="Times New Roman" w:hAnsi="Times New Roman"/>
        </w:rPr>
        <w:t>pripremi i izradi dokumentacije za provođenje programa energetske učinkovitosti</w:t>
      </w:r>
    </w:p>
    <w:p w14:paraId="7458DD82" w14:textId="4382B2D8" w:rsidR="000A54EF" w:rsidRPr="00F31B55" w:rsidRDefault="00AA60FE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inicira i provodi projekte iz područja energetske učinkovitosti</w:t>
      </w:r>
    </w:p>
    <w:p w14:paraId="0E917216" w14:textId="54B1BCD4" w:rsidR="00E24FC3" w:rsidRDefault="00194B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sudjelovanje u pripremi i izradi dokumentacije za gradnju i održavanje objekata, izdavanje posebnih uvjeta (energetska učinkovitost)</w:t>
      </w:r>
    </w:p>
    <w:p w14:paraId="203DA373" w14:textId="28726FB4" w:rsidR="00F31B55" w:rsidRDefault="00194B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vođenje evidencije, praćenje realizacije ugovorenih radova, sudjelovanje u poboljšanju i provođenju energetske učinkovitosti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7F3C87AF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0A54EF">
        <w:rPr>
          <w:sz w:val="22"/>
          <w:szCs w:val="22"/>
          <w:lang w:val="hr-HR" w:eastAsia="hr-HR"/>
        </w:rPr>
        <w:t>6</w:t>
      </w:r>
      <w:r w:rsidR="00F31B55">
        <w:rPr>
          <w:sz w:val="22"/>
          <w:szCs w:val="22"/>
          <w:lang w:val="hr-HR" w:eastAsia="hr-HR"/>
        </w:rPr>
        <w:t>0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F31B55">
        <w:rPr>
          <w:sz w:val="22"/>
          <w:szCs w:val="22"/>
          <w:lang w:val="hr-HR" w:eastAsia="hr-HR"/>
        </w:rPr>
        <w:t>377</w:t>
      </w:r>
      <w:r w:rsidR="00883089" w:rsidRPr="00937070">
        <w:rPr>
          <w:sz w:val="22"/>
          <w:szCs w:val="22"/>
          <w:lang w:val="hr-HR" w:eastAsia="hr-HR"/>
        </w:rPr>
        <w:t>,</w:t>
      </w:r>
      <w:r w:rsidR="00F31B55">
        <w:rPr>
          <w:sz w:val="22"/>
          <w:szCs w:val="22"/>
          <w:lang w:val="hr-HR" w:eastAsia="hr-HR"/>
        </w:rPr>
        <w:t>19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76360977" w14:textId="24F61A02" w:rsidR="005E1E33" w:rsidRPr="00105456" w:rsidRDefault="000A16FF" w:rsidP="005E1E3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dolasku na provjeru znanja od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>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>. Rješenje će biti dostavljeno svim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7D14E06B" w14:textId="77777777" w:rsidR="00E068C6" w:rsidRDefault="00E068C6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15E31F8F" w14:textId="40AD9216" w:rsidR="000A16FF" w:rsidRPr="00E068C6" w:rsidRDefault="00211CEF" w:rsidP="00E068C6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</w:t>
      </w:r>
      <w:proofErr w:type="spellStart"/>
      <w:r w:rsidR="00636B45">
        <w:rPr>
          <w:sz w:val="22"/>
          <w:szCs w:val="22"/>
          <w:lang w:eastAsia="hr-HR"/>
        </w:rPr>
        <w:t>Službeni</w:t>
      </w:r>
      <w:proofErr w:type="spellEnd"/>
      <w:r w:rsidR="00636B45">
        <w:rPr>
          <w:sz w:val="22"/>
          <w:szCs w:val="22"/>
          <w:lang w:eastAsia="hr-HR"/>
        </w:rPr>
        <w:t xml:space="preserve"> </w:t>
      </w:r>
      <w:proofErr w:type="spellStart"/>
      <w:r w:rsidR="00636B45">
        <w:rPr>
          <w:sz w:val="22"/>
          <w:szCs w:val="22"/>
          <w:lang w:eastAsia="hr-HR"/>
        </w:rPr>
        <w:t>vjesnik</w:t>
      </w:r>
      <w:proofErr w:type="spellEnd"/>
      <w:r w:rsidR="00636B45">
        <w:rPr>
          <w:sz w:val="22"/>
          <w:szCs w:val="22"/>
          <w:lang w:eastAsia="hr-HR"/>
        </w:rPr>
        <w:t>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C94D91A" w14:textId="1572376D" w:rsidR="00105456" w:rsidRPr="009E5023" w:rsidRDefault="00194BE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E24FC3">
        <w:rPr>
          <w:sz w:val="22"/>
          <w:szCs w:val="22"/>
        </w:rPr>
        <w:t xml:space="preserve">Zakon o </w:t>
      </w:r>
      <w:proofErr w:type="spellStart"/>
      <w:r w:rsidRPr="00E24FC3">
        <w:rPr>
          <w:sz w:val="22"/>
          <w:szCs w:val="22"/>
        </w:rPr>
        <w:t>komunalnom</w:t>
      </w:r>
      <w:proofErr w:type="spellEnd"/>
      <w:r w:rsidRPr="00E24FC3">
        <w:rPr>
          <w:sz w:val="22"/>
          <w:szCs w:val="22"/>
        </w:rPr>
        <w:t xml:space="preserve"> </w:t>
      </w:r>
      <w:proofErr w:type="spellStart"/>
      <w:r w:rsidRPr="00E24FC3">
        <w:rPr>
          <w:sz w:val="22"/>
          <w:szCs w:val="22"/>
        </w:rPr>
        <w:t>gospodarstvu</w:t>
      </w:r>
      <w:proofErr w:type="spellEnd"/>
      <w:r w:rsidRPr="00E24FC3">
        <w:rPr>
          <w:sz w:val="22"/>
          <w:szCs w:val="22"/>
        </w:rPr>
        <w:t xml:space="preserve"> („</w:t>
      </w:r>
      <w:proofErr w:type="spellStart"/>
      <w:r w:rsidRPr="00E24FC3">
        <w:rPr>
          <w:sz w:val="22"/>
          <w:szCs w:val="22"/>
        </w:rPr>
        <w:t>Narodne</w:t>
      </w:r>
      <w:proofErr w:type="spellEnd"/>
      <w:r w:rsidRPr="00E24FC3">
        <w:rPr>
          <w:sz w:val="22"/>
          <w:szCs w:val="22"/>
        </w:rPr>
        <w:t xml:space="preserve"> </w:t>
      </w:r>
      <w:proofErr w:type="gramStart"/>
      <w:r w:rsidRPr="00E24FC3">
        <w:rPr>
          <w:sz w:val="22"/>
          <w:szCs w:val="22"/>
        </w:rPr>
        <w:t xml:space="preserve">novine“ </w:t>
      </w:r>
      <w:proofErr w:type="spellStart"/>
      <w:r w:rsidRPr="00E24FC3">
        <w:rPr>
          <w:sz w:val="22"/>
          <w:szCs w:val="22"/>
        </w:rPr>
        <w:t>broj</w:t>
      </w:r>
      <w:proofErr w:type="spellEnd"/>
      <w:proofErr w:type="gramEnd"/>
      <w:r w:rsidRPr="00E24FC3">
        <w:rPr>
          <w:sz w:val="22"/>
          <w:szCs w:val="22"/>
        </w:rPr>
        <w:t xml:space="preserve"> 68/18, 110/18, 32/20)</w:t>
      </w:r>
      <w:r w:rsidR="00105456" w:rsidRPr="009E5023">
        <w:rPr>
          <w:rFonts w:eastAsia="Calibri"/>
          <w:sz w:val="22"/>
          <w:szCs w:val="22"/>
        </w:rPr>
        <w:t xml:space="preserve">,  </w:t>
      </w:r>
    </w:p>
    <w:p w14:paraId="6998C337" w14:textId="1079AE4C" w:rsidR="00194BE6" w:rsidRPr="00194BE6" w:rsidRDefault="00194BE6" w:rsidP="00194BE6">
      <w:pPr>
        <w:pStyle w:val="box465964"/>
        <w:numPr>
          <w:ilvl w:val="0"/>
          <w:numId w:val="42"/>
        </w:numPr>
        <w:rPr>
          <w:sz w:val="22"/>
          <w:szCs w:val="22"/>
        </w:rPr>
      </w:pPr>
      <w:r w:rsidRPr="00194BE6">
        <w:rPr>
          <w:sz w:val="22"/>
          <w:szCs w:val="22"/>
        </w:rPr>
        <w:t xml:space="preserve">Pravilnik o zonama rasvijetljenosti, dopuštenim vrijednostima rasvjetljavanja i načinima upravljanja rasvjetnim sustavima („Narodne novine“ broj </w:t>
      </w:r>
      <w:r>
        <w:rPr>
          <w:sz w:val="22"/>
          <w:szCs w:val="22"/>
        </w:rPr>
        <w:t>128/20)</w:t>
      </w:r>
    </w:p>
    <w:p w14:paraId="5559A345" w14:textId="33CF4DC1" w:rsidR="00105456" w:rsidRPr="00194BE6" w:rsidRDefault="00194BE6" w:rsidP="00194BE6">
      <w:pPr>
        <w:pStyle w:val="box473625"/>
        <w:numPr>
          <w:ilvl w:val="0"/>
          <w:numId w:val="42"/>
        </w:numPr>
        <w:rPr>
          <w:sz w:val="22"/>
          <w:szCs w:val="22"/>
        </w:rPr>
      </w:pPr>
      <w:r w:rsidRPr="00194BE6">
        <w:rPr>
          <w:sz w:val="22"/>
          <w:szCs w:val="22"/>
        </w:rPr>
        <w:t>Pravilnik</w:t>
      </w:r>
      <w:r>
        <w:rPr>
          <w:sz w:val="22"/>
          <w:szCs w:val="22"/>
        </w:rPr>
        <w:t xml:space="preserve"> </w:t>
      </w:r>
      <w:r w:rsidRPr="00194BE6">
        <w:rPr>
          <w:sz w:val="22"/>
          <w:szCs w:val="22"/>
        </w:rPr>
        <w:t>o mjerenju i načinu praćenja rasvijetljenosti okoliša</w:t>
      </w:r>
      <w:r>
        <w:rPr>
          <w:sz w:val="22"/>
          <w:szCs w:val="22"/>
        </w:rPr>
        <w:t xml:space="preserve"> </w:t>
      </w:r>
      <w:r w:rsidR="00105456" w:rsidRPr="00194BE6">
        <w:rPr>
          <w:rFonts w:eastAsia="Calibri"/>
          <w:sz w:val="22"/>
          <w:szCs w:val="22"/>
        </w:rPr>
        <w:t xml:space="preserve">(„Narodne novine“ broj </w:t>
      </w:r>
      <w:r>
        <w:t>22</w:t>
      </w:r>
      <w:r w:rsidR="00105456" w:rsidRPr="00194BE6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="00105456" w:rsidRPr="00194BE6">
        <w:rPr>
          <w:rFonts w:eastAsia="Calibri"/>
          <w:sz w:val="22"/>
          <w:szCs w:val="22"/>
        </w:rPr>
        <w:t>),</w:t>
      </w:r>
    </w:p>
    <w:p w14:paraId="6AD96C53" w14:textId="4A61BC37" w:rsidR="00105456" w:rsidRPr="009E5023" w:rsidRDefault="00105456" w:rsidP="00105456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proofErr w:type="spellStart"/>
      <w:r w:rsidRPr="009E5023">
        <w:rPr>
          <w:rFonts w:eastAsia="Calibri"/>
          <w:sz w:val="22"/>
          <w:szCs w:val="22"/>
        </w:rPr>
        <w:t>Odluka</w:t>
      </w:r>
      <w:proofErr w:type="spellEnd"/>
      <w:r w:rsidRPr="009E5023">
        <w:rPr>
          <w:rFonts w:eastAsia="Calibri"/>
          <w:sz w:val="22"/>
          <w:szCs w:val="22"/>
        </w:rPr>
        <w:t xml:space="preserve"> o </w:t>
      </w:r>
      <w:proofErr w:type="spellStart"/>
      <w:r w:rsidRPr="009E5023">
        <w:rPr>
          <w:rFonts w:eastAsia="Calibri"/>
          <w:sz w:val="22"/>
          <w:szCs w:val="22"/>
        </w:rPr>
        <w:t>komunalnom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redu</w:t>
      </w:r>
      <w:proofErr w:type="spellEnd"/>
      <w:r w:rsidRPr="009E5023">
        <w:rPr>
          <w:rFonts w:eastAsia="Calibri"/>
          <w:sz w:val="22"/>
          <w:szCs w:val="22"/>
        </w:rPr>
        <w:t xml:space="preserve"> („</w:t>
      </w:r>
      <w:proofErr w:type="spellStart"/>
      <w:r w:rsidRPr="009E5023">
        <w:rPr>
          <w:rFonts w:eastAsia="Calibri"/>
          <w:sz w:val="22"/>
          <w:szCs w:val="22"/>
        </w:rPr>
        <w:t>Službeni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9E5023">
        <w:rPr>
          <w:rFonts w:eastAsia="Calibri"/>
          <w:sz w:val="22"/>
          <w:szCs w:val="22"/>
        </w:rPr>
        <w:t>vjesnik</w:t>
      </w:r>
      <w:proofErr w:type="spellEnd"/>
      <w:r w:rsidRPr="009E5023">
        <w:rPr>
          <w:rFonts w:eastAsia="Calibri"/>
          <w:sz w:val="22"/>
          <w:szCs w:val="22"/>
        </w:rPr>
        <w:t xml:space="preserve">“  </w:t>
      </w:r>
      <w:proofErr w:type="gramEnd"/>
      <w:r w:rsidRPr="009E5023">
        <w:rPr>
          <w:rFonts w:eastAsia="Calibri"/>
          <w:sz w:val="22"/>
          <w:szCs w:val="22"/>
        </w:rPr>
        <w:t xml:space="preserve">Grada Vukovara, </w:t>
      </w:r>
      <w:proofErr w:type="spellStart"/>
      <w:r w:rsidRPr="009E5023">
        <w:rPr>
          <w:rFonts w:eastAsia="Calibri"/>
          <w:sz w:val="22"/>
          <w:szCs w:val="22"/>
        </w:rPr>
        <w:t>broj</w:t>
      </w:r>
      <w:proofErr w:type="spellEnd"/>
      <w:r w:rsidRPr="009E5023">
        <w:rPr>
          <w:rFonts w:eastAsia="Calibri"/>
          <w:sz w:val="22"/>
          <w:szCs w:val="22"/>
        </w:rPr>
        <w:t xml:space="preserve">  2/20),</w:t>
      </w:r>
    </w:p>
    <w:p w14:paraId="57FE120D" w14:textId="7C09D007" w:rsidR="00EE09AF" w:rsidRPr="00194BE6" w:rsidRDefault="00194BE6" w:rsidP="00194BE6">
      <w:pPr>
        <w:pStyle w:val="box473624"/>
        <w:numPr>
          <w:ilvl w:val="0"/>
          <w:numId w:val="42"/>
        </w:numPr>
        <w:rPr>
          <w:sz w:val="22"/>
          <w:szCs w:val="22"/>
        </w:rPr>
      </w:pPr>
      <w:r w:rsidRPr="00194BE6">
        <w:rPr>
          <w:sz w:val="22"/>
          <w:szCs w:val="22"/>
        </w:rPr>
        <w:t>Pravilnik</w:t>
      </w:r>
      <w:r>
        <w:rPr>
          <w:sz w:val="22"/>
          <w:szCs w:val="22"/>
        </w:rPr>
        <w:t xml:space="preserve"> </w:t>
      </w:r>
      <w:r w:rsidRPr="00194BE6">
        <w:rPr>
          <w:sz w:val="22"/>
          <w:szCs w:val="22"/>
        </w:rPr>
        <w:t>o sadržaju, formatu i načinu izrade plana rasvjete i akcijskog plana gradnje i/ili rekonstrukcije vanjske rasvjete</w:t>
      </w:r>
      <w:r>
        <w:rPr>
          <w:sz w:val="22"/>
          <w:szCs w:val="22"/>
        </w:rPr>
        <w:t xml:space="preserve"> </w:t>
      </w:r>
      <w:r w:rsidR="00105456" w:rsidRPr="00194BE6">
        <w:rPr>
          <w:rFonts w:eastAsia="Calibri"/>
          <w:sz w:val="22"/>
          <w:szCs w:val="22"/>
        </w:rPr>
        <w:t xml:space="preserve">(„Narodne novine“ broj </w:t>
      </w:r>
      <w:r>
        <w:rPr>
          <w:rFonts w:eastAsia="Calibri"/>
          <w:sz w:val="22"/>
          <w:szCs w:val="22"/>
        </w:rPr>
        <w:t>22</w:t>
      </w:r>
      <w:r w:rsidR="00105456" w:rsidRPr="00194BE6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23</w:t>
      </w:r>
      <w:r w:rsidR="00105456" w:rsidRPr="00194BE6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>.</w:t>
      </w: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0BF806A6" w:rsidR="000A16FF" w:rsidRPr="00C61D7E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0A54EF">
        <w:rPr>
          <w:b/>
          <w:sz w:val="22"/>
          <w:szCs w:val="22"/>
          <w:lang w:val="hr-HR" w:eastAsia="hr-HR"/>
        </w:rPr>
        <w:t>28</w:t>
      </w:r>
      <w:r w:rsidR="00937070" w:rsidRPr="00C61D7E">
        <w:rPr>
          <w:b/>
          <w:sz w:val="22"/>
          <w:szCs w:val="22"/>
          <w:lang w:val="hr-HR" w:eastAsia="hr-HR"/>
        </w:rPr>
        <w:t xml:space="preserve">. </w:t>
      </w:r>
      <w:r w:rsidR="000A54EF">
        <w:rPr>
          <w:b/>
          <w:sz w:val="22"/>
          <w:szCs w:val="22"/>
          <w:lang w:val="hr-HR" w:eastAsia="hr-HR"/>
        </w:rPr>
        <w:t>ožujka</w:t>
      </w:r>
      <w:r w:rsidR="00A04312" w:rsidRPr="00C61D7E">
        <w:rPr>
          <w:b/>
          <w:sz w:val="22"/>
          <w:szCs w:val="22"/>
          <w:lang w:val="hr-HR" w:eastAsia="hr-HR"/>
        </w:rPr>
        <w:t xml:space="preserve"> </w:t>
      </w:r>
      <w:r w:rsidR="00E71FF6" w:rsidRPr="00C61D7E">
        <w:rPr>
          <w:b/>
          <w:sz w:val="22"/>
          <w:szCs w:val="22"/>
          <w:lang w:val="hr-HR" w:eastAsia="hr-HR"/>
        </w:rPr>
        <w:t>202</w:t>
      </w:r>
      <w:r w:rsidR="00C61D7E" w:rsidRPr="00C61D7E">
        <w:rPr>
          <w:b/>
          <w:sz w:val="22"/>
          <w:szCs w:val="22"/>
          <w:lang w:val="hr-HR" w:eastAsia="hr-HR"/>
        </w:rPr>
        <w:t>4</w:t>
      </w:r>
      <w:r w:rsidR="005C5882" w:rsidRPr="00C61D7E">
        <w:rPr>
          <w:b/>
          <w:sz w:val="22"/>
          <w:szCs w:val="22"/>
          <w:lang w:val="hr-HR" w:eastAsia="hr-HR"/>
        </w:rPr>
        <w:t>.</w:t>
      </w:r>
      <w:r w:rsidRPr="00C61D7E">
        <w:rPr>
          <w:b/>
          <w:sz w:val="22"/>
          <w:szCs w:val="22"/>
          <w:lang w:val="hr-HR" w:eastAsia="hr-HR"/>
        </w:rPr>
        <w:t xml:space="preserve"> godine.</w:t>
      </w:r>
    </w:p>
    <w:p w14:paraId="68E6FB70" w14:textId="1E0BDDF4" w:rsidR="00870C32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Molimo podnositelje/</w:t>
      </w:r>
      <w:proofErr w:type="spellStart"/>
      <w:r w:rsidRPr="006D5AC3">
        <w:rPr>
          <w:sz w:val="22"/>
          <w:szCs w:val="22"/>
          <w:lang w:val="hr-HR" w:eastAsia="hr-HR"/>
        </w:rPr>
        <w:t>ice</w:t>
      </w:r>
      <w:proofErr w:type="spellEnd"/>
      <w:r w:rsidRPr="006D5AC3">
        <w:rPr>
          <w:sz w:val="22"/>
          <w:szCs w:val="22"/>
          <w:lang w:val="hr-HR" w:eastAsia="hr-HR"/>
        </w:rPr>
        <w:t xml:space="preserve">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6D5AC3">
        <w:rPr>
          <w:sz w:val="22"/>
          <w:szCs w:val="22"/>
          <w:lang w:val="hr-HR" w:eastAsia="hr-HR"/>
        </w:rPr>
        <w:t>icu</w:t>
      </w:r>
      <w:proofErr w:type="spellEnd"/>
      <w:r w:rsidRPr="006D5AC3">
        <w:rPr>
          <w:sz w:val="22"/>
          <w:szCs w:val="22"/>
          <w:lang w:val="hr-HR" w:eastAsia="hr-HR"/>
        </w:rPr>
        <w:t xml:space="preserve">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24FFB5B2" w14:textId="77777777" w:rsidR="0035407E" w:rsidRPr="006D5AC3" w:rsidRDefault="0035407E" w:rsidP="00105456">
      <w:pPr>
        <w:jc w:val="both"/>
        <w:rPr>
          <w:sz w:val="22"/>
          <w:szCs w:val="22"/>
          <w:lang w:val="hr-HR" w:eastAsia="hr-HR"/>
        </w:rPr>
      </w:pPr>
    </w:p>
    <w:p w14:paraId="247369AC" w14:textId="7CE5FC45" w:rsidR="00C57714" w:rsidRPr="00C57714" w:rsidRDefault="00C57714" w:rsidP="00105456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="00105456">
        <w:rPr>
          <w:b/>
          <w:sz w:val="22"/>
          <w:szCs w:val="22"/>
          <w:lang w:val="hr-HR" w:eastAsia="hr-HR"/>
        </w:rPr>
        <w:t xml:space="preserve">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2C32C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AEC0" w14:textId="77777777" w:rsidR="002C32C8" w:rsidRDefault="002C32C8" w:rsidP="005A3EA0">
      <w:r>
        <w:separator/>
      </w:r>
    </w:p>
  </w:endnote>
  <w:endnote w:type="continuationSeparator" w:id="0">
    <w:p w14:paraId="0BFCBFEE" w14:textId="77777777" w:rsidR="002C32C8" w:rsidRDefault="002C32C8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 xml:space="preserve">32 000 VUKOVAR, </w:t>
          </w:r>
          <w:proofErr w:type="spellStart"/>
          <w:r w:rsidRPr="005C0E53">
            <w:rPr>
              <w:sz w:val="18"/>
              <w:szCs w:val="18"/>
            </w:rPr>
            <w:t>Dr.</w:t>
          </w:r>
          <w:proofErr w:type="spellEnd"/>
          <w:r w:rsidRPr="005C0E53">
            <w:rPr>
              <w:sz w:val="18"/>
              <w:szCs w:val="18"/>
            </w:rPr>
            <w:t xml:space="preserve"> Franje </w:t>
          </w:r>
          <w:proofErr w:type="spellStart"/>
          <w:r w:rsidRPr="005C0E53">
            <w:rPr>
              <w:sz w:val="18"/>
              <w:szCs w:val="18"/>
            </w:rPr>
            <w:t>Tuđmana</w:t>
          </w:r>
          <w:proofErr w:type="spellEnd"/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5729" w14:textId="77777777" w:rsidR="002C32C8" w:rsidRDefault="002C32C8" w:rsidP="005A3EA0">
      <w:r>
        <w:separator/>
      </w:r>
    </w:p>
  </w:footnote>
  <w:footnote w:type="continuationSeparator" w:id="0">
    <w:p w14:paraId="6A3DA4BE" w14:textId="77777777" w:rsidR="002C32C8" w:rsidRDefault="002C32C8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Upravni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odjel</w:t>
          </w:r>
          <w:proofErr w:type="spellEnd"/>
          <w:r>
            <w:rPr>
              <w:bCs/>
              <w:sz w:val="18"/>
              <w:szCs w:val="18"/>
            </w:rPr>
            <w:t xml:space="preserve"> za </w:t>
          </w:r>
          <w:proofErr w:type="spellStart"/>
          <w:r>
            <w:rPr>
              <w:bCs/>
              <w:sz w:val="18"/>
              <w:szCs w:val="18"/>
            </w:rPr>
            <w:t>komunalno</w:t>
          </w:r>
          <w:proofErr w:type="spellEnd"/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gospodarstvo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i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graditeljstvo</w:t>
          </w:r>
          <w:proofErr w:type="spellEnd"/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19"/>
  </w:num>
  <w:num w:numId="2" w16cid:durableId="386998554">
    <w:abstractNumId w:val="35"/>
  </w:num>
  <w:num w:numId="3" w16cid:durableId="1165828641">
    <w:abstractNumId w:val="36"/>
  </w:num>
  <w:num w:numId="4" w16cid:durableId="1342009050">
    <w:abstractNumId w:val="5"/>
  </w:num>
  <w:num w:numId="5" w16cid:durableId="703404291">
    <w:abstractNumId w:val="25"/>
  </w:num>
  <w:num w:numId="6" w16cid:durableId="1361275116">
    <w:abstractNumId w:val="13"/>
  </w:num>
  <w:num w:numId="7" w16cid:durableId="1056970613">
    <w:abstractNumId w:val="27"/>
  </w:num>
  <w:num w:numId="8" w16cid:durableId="700665474">
    <w:abstractNumId w:val="10"/>
  </w:num>
  <w:num w:numId="9" w16cid:durableId="1075668400">
    <w:abstractNumId w:val="39"/>
  </w:num>
  <w:num w:numId="10" w16cid:durableId="145636412">
    <w:abstractNumId w:val="38"/>
  </w:num>
  <w:num w:numId="11" w16cid:durableId="1694528414">
    <w:abstractNumId w:val="33"/>
  </w:num>
  <w:num w:numId="12" w16cid:durableId="1638560782">
    <w:abstractNumId w:val="4"/>
  </w:num>
  <w:num w:numId="13" w16cid:durableId="14623904">
    <w:abstractNumId w:val="34"/>
  </w:num>
  <w:num w:numId="14" w16cid:durableId="367338228">
    <w:abstractNumId w:val="1"/>
  </w:num>
  <w:num w:numId="15" w16cid:durableId="1888295722">
    <w:abstractNumId w:val="28"/>
  </w:num>
  <w:num w:numId="16" w16cid:durableId="1485929271">
    <w:abstractNumId w:val="0"/>
  </w:num>
  <w:num w:numId="17" w16cid:durableId="60833116">
    <w:abstractNumId w:val="2"/>
  </w:num>
  <w:num w:numId="18" w16cid:durableId="1487627220">
    <w:abstractNumId w:val="18"/>
  </w:num>
  <w:num w:numId="19" w16cid:durableId="380634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6"/>
  </w:num>
  <w:num w:numId="21" w16cid:durableId="400061625">
    <w:abstractNumId w:val="14"/>
  </w:num>
  <w:num w:numId="22" w16cid:durableId="1303920829">
    <w:abstractNumId w:val="31"/>
  </w:num>
  <w:num w:numId="23" w16cid:durableId="489640095">
    <w:abstractNumId w:val="8"/>
  </w:num>
  <w:num w:numId="24" w16cid:durableId="2041129314">
    <w:abstractNumId w:val="7"/>
  </w:num>
  <w:num w:numId="25" w16cid:durableId="189300556">
    <w:abstractNumId w:val="37"/>
  </w:num>
  <w:num w:numId="26" w16cid:durableId="985861788">
    <w:abstractNumId w:val="3"/>
  </w:num>
  <w:num w:numId="27" w16cid:durableId="1592004307">
    <w:abstractNumId w:val="26"/>
  </w:num>
  <w:num w:numId="28" w16cid:durableId="467745188">
    <w:abstractNumId w:val="16"/>
  </w:num>
  <w:num w:numId="29" w16cid:durableId="1811483832">
    <w:abstractNumId w:val="17"/>
  </w:num>
  <w:num w:numId="30" w16cid:durableId="1210730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0"/>
  </w:num>
  <w:num w:numId="32" w16cid:durableId="1129474266">
    <w:abstractNumId w:val="21"/>
  </w:num>
  <w:num w:numId="33" w16cid:durableId="144317259">
    <w:abstractNumId w:val="15"/>
  </w:num>
  <w:num w:numId="34" w16cid:durableId="1997176406">
    <w:abstractNumId w:val="9"/>
  </w:num>
  <w:num w:numId="35" w16cid:durableId="901521974">
    <w:abstractNumId w:val="24"/>
  </w:num>
  <w:num w:numId="36" w16cid:durableId="1819036073">
    <w:abstractNumId w:val="22"/>
  </w:num>
  <w:num w:numId="37" w16cid:durableId="940533218">
    <w:abstractNumId w:val="29"/>
  </w:num>
  <w:num w:numId="38" w16cid:durableId="462431878">
    <w:abstractNumId w:val="30"/>
  </w:num>
  <w:num w:numId="39" w16cid:durableId="1062632506">
    <w:abstractNumId w:val="23"/>
  </w:num>
  <w:num w:numId="40" w16cid:durableId="550387262">
    <w:abstractNumId w:val="12"/>
  </w:num>
  <w:num w:numId="41" w16cid:durableId="392041457">
    <w:abstractNumId w:val="32"/>
  </w:num>
  <w:num w:numId="42" w16cid:durableId="1876388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3D7D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A54E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05456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1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4BE6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32C8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11752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5E42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3EAD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0FE"/>
    <w:rsid w:val="00AA6FAA"/>
    <w:rsid w:val="00AB563E"/>
    <w:rsid w:val="00AB71AD"/>
    <w:rsid w:val="00AC037F"/>
    <w:rsid w:val="00AC34E7"/>
    <w:rsid w:val="00AC6330"/>
    <w:rsid w:val="00AD0B26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1D7E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68C6"/>
    <w:rsid w:val="00E070A2"/>
    <w:rsid w:val="00E07BCC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1B55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  <w:style w:type="paragraph" w:customStyle="1" w:styleId="box465964">
    <w:name w:val="box_465964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5">
    <w:name w:val="box_473625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4">
    <w:name w:val="box_473624"/>
    <w:basedOn w:val="Normal"/>
    <w:rsid w:val="00194BE6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2</cp:revision>
  <cp:lastPrinted>2023-03-23T07:00:00Z</cp:lastPrinted>
  <dcterms:created xsi:type="dcterms:W3CDTF">2024-03-20T07:44:00Z</dcterms:created>
  <dcterms:modified xsi:type="dcterms:W3CDTF">2024-03-20T07:44:00Z</dcterms:modified>
</cp:coreProperties>
</file>