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47BF" w14:textId="77777777" w:rsidR="00766682" w:rsidRPr="00D2241F" w:rsidRDefault="00766682" w:rsidP="00FA05EC">
      <w:pPr>
        <w:spacing w:line="276" w:lineRule="auto"/>
        <w:jc w:val="center"/>
        <w:rPr>
          <w:bCs/>
        </w:rPr>
      </w:pPr>
    </w:p>
    <w:p w14:paraId="0087A8F4" w14:textId="0C0069CB" w:rsidR="006659D0" w:rsidRPr="00D2241F" w:rsidRDefault="006659D0" w:rsidP="006B4457">
      <w:pPr>
        <w:spacing w:line="276" w:lineRule="auto"/>
        <w:jc w:val="center"/>
        <w:rPr>
          <w:b/>
        </w:rPr>
      </w:pPr>
      <w:r w:rsidRPr="00D2241F">
        <w:rPr>
          <w:b/>
        </w:rPr>
        <w:t>GRAD VUKOVAR</w:t>
      </w:r>
    </w:p>
    <w:p w14:paraId="6F695A5A" w14:textId="77777777" w:rsidR="006659D0" w:rsidRPr="00D2241F" w:rsidRDefault="006659D0" w:rsidP="006B4457">
      <w:pPr>
        <w:spacing w:line="276" w:lineRule="auto"/>
        <w:jc w:val="center"/>
        <w:rPr>
          <w:bCs/>
          <w:sz w:val="16"/>
          <w:szCs w:val="16"/>
        </w:rPr>
      </w:pPr>
    </w:p>
    <w:p w14:paraId="37BC1400" w14:textId="77777777" w:rsidR="006659D0" w:rsidRPr="00D2241F" w:rsidRDefault="006659D0" w:rsidP="006B4457">
      <w:pPr>
        <w:spacing w:line="276" w:lineRule="auto"/>
        <w:jc w:val="center"/>
      </w:pPr>
      <w:r w:rsidRPr="00D2241F">
        <w:t>raspisuje</w:t>
      </w:r>
    </w:p>
    <w:p w14:paraId="45581932" w14:textId="77777777" w:rsidR="006659D0" w:rsidRPr="00D2241F" w:rsidRDefault="006659D0" w:rsidP="006B4457">
      <w:pPr>
        <w:spacing w:line="276" w:lineRule="auto"/>
        <w:jc w:val="center"/>
        <w:rPr>
          <w:sz w:val="16"/>
          <w:szCs w:val="16"/>
        </w:rPr>
      </w:pPr>
    </w:p>
    <w:p w14:paraId="5FCB5ACB" w14:textId="5D40EC44" w:rsidR="006659D0" w:rsidRPr="00D2241F" w:rsidRDefault="006659D0" w:rsidP="006B4457">
      <w:pPr>
        <w:spacing w:after="100" w:line="276" w:lineRule="auto"/>
        <w:jc w:val="center"/>
        <w:rPr>
          <w:b/>
          <w:bCs/>
          <w:sz w:val="28"/>
          <w:szCs w:val="28"/>
        </w:rPr>
      </w:pPr>
      <w:r w:rsidRPr="00D2241F">
        <w:rPr>
          <w:b/>
          <w:bCs/>
          <w:sz w:val="28"/>
          <w:szCs w:val="28"/>
        </w:rPr>
        <w:t xml:space="preserve">JAVNI </w:t>
      </w:r>
      <w:r w:rsidR="004A28BB" w:rsidRPr="00D2241F">
        <w:rPr>
          <w:b/>
          <w:bCs/>
          <w:sz w:val="28"/>
          <w:szCs w:val="28"/>
        </w:rPr>
        <w:t>POZIV</w:t>
      </w:r>
    </w:p>
    <w:p w14:paraId="17671077" w14:textId="77777777" w:rsidR="006659D0" w:rsidRPr="00D2241F" w:rsidRDefault="006659D0" w:rsidP="006B4457">
      <w:pPr>
        <w:spacing w:line="276" w:lineRule="auto"/>
        <w:jc w:val="center"/>
        <w:rPr>
          <w:b/>
        </w:rPr>
      </w:pPr>
      <w:r w:rsidRPr="00D2241F">
        <w:rPr>
          <w:b/>
        </w:rPr>
        <w:t xml:space="preserve">za </w:t>
      </w:r>
      <w:r w:rsidR="00A74B86" w:rsidRPr="00D2241F">
        <w:rPr>
          <w:b/>
        </w:rPr>
        <w:t>dodjelu sredstava</w:t>
      </w:r>
      <w:r w:rsidRPr="00D2241F">
        <w:rPr>
          <w:b/>
        </w:rPr>
        <w:t xml:space="preserve"> </w:t>
      </w:r>
      <w:r w:rsidR="00A74B86" w:rsidRPr="00D2241F">
        <w:rPr>
          <w:b/>
        </w:rPr>
        <w:t>G</w:t>
      </w:r>
      <w:r w:rsidRPr="00D2241F">
        <w:rPr>
          <w:b/>
        </w:rPr>
        <w:t xml:space="preserve">rada Vukovara u sufinanciranju </w:t>
      </w:r>
      <w:r w:rsidR="004A28BB" w:rsidRPr="00D2241F">
        <w:rPr>
          <w:b/>
        </w:rPr>
        <w:t>P</w:t>
      </w:r>
      <w:r w:rsidRPr="00D2241F">
        <w:rPr>
          <w:b/>
        </w:rPr>
        <w:t>rograma</w:t>
      </w:r>
    </w:p>
    <w:p w14:paraId="67EF5C3A" w14:textId="77777777" w:rsidR="006659D0" w:rsidRPr="00D2241F" w:rsidRDefault="006659D0" w:rsidP="006B4457">
      <w:pPr>
        <w:spacing w:line="276" w:lineRule="auto"/>
        <w:jc w:val="center"/>
        <w:rPr>
          <w:bCs/>
          <w:iCs/>
        </w:rPr>
      </w:pPr>
    </w:p>
    <w:p w14:paraId="64B20358" w14:textId="7D3E0433" w:rsidR="004A28BB" w:rsidRPr="00D2241F" w:rsidRDefault="004A28BB" w:rsidP="006B4457">
      <w:pPr>
        <w:spacing w:line="276" w:lineRule="auto"/>
        <w:jc w:val="center"/>
        <w:rPr>
          <w:b/>
          <w:i/>
        </w:rPr>
      </w:pPr>
      <w:r w:rsidRPr="00D2241F">
        <w:rPr>
          <w:b/>
          <w:i/>
        </w:rPr>
        <w:t xml:space="preserve">ENERGETSKA OBNOVA </w:t>
      </w:r>
      <w:r w:rsidR="00B47156" w:rsidRPr="00D2241F">
        <w:rPr>
          <w:b/>
          <w:i/>
        </w:rPr>
        <w:t>VIŠESTAMBENIH ZGRADA</w:t>
      </w:r>
      <w:r w:rsidRPr="00D2241F">
        <w:rPr>
          <w:b/>
          <w:i/>
        </w:rPr>
        <w:t xml:space="preserve"> U GRADU VUKOVARU </w:t>
      </w:r>
    </w:p>
    <w:p w14:paraId="1C3744DA" w14:textId="7FDCFECB" w:rsidR="006659D0" w:rsidRPr="00D2241F" w:rsidRDefault="00E7465F" w:rsidP="006B4457">
      <w:pPr>
        <w:spacing w:line="276" w:lineRule="auto"/>
        <w:jc w:val="center"/>
        <w:rPr>
          <w:b/>
          <w:i/>
        </w:rPr>
      </w:pPr>
      <w:r w:rsidRPr="00D2241F">
        <w:rPr>
          <w:b/>
          <w:i/>
        </w:rPr>
        <w:t>ZA</w:t>
      </w:r>
      <w:r w:rsidR="00AE41B5">
        <w:rPr>
          <w:b/>
          <w:i/>
        </w:rPr>
        <w:t xml:space="preserve"> 2023</w:t>
      </w:r>
      <w:r w:rsidR="004A28BB" w:rsidRPr="00D2241F">
        <w:rPr>
          <w:b/>
          <w:i/>
        </w:rPr>
        <w:t>. GODINU</w:t>
      </w:r>
    </w:p>
    <w:p w14:paraId="0F5918AB" w14:textId="77777777" w:rsidR="006659D0" w:rsidRPr="00D2241F" w:rsidRDefault="006659D0" w:rsidP="006B4457">
      <w:pPr>
        <w:spacing w:line="276" w:lineRule="auto"/>
        <w:rPr>
          <w:sz w:val="22"/>
          <w:szCs w:val="22"/>
        </w:rPr>
      </w:pPr>
    </w:p>
    <w:p w14:paraId="681417CF" w14:textId="7EA75125" w:rsidR="006659D0" w:rsidRPr="00D2241F" w:rsidRDefault="00454CAA" w:rsidP="006B4457">
      <w:pPr>
        <w:spacing w:line="276" w:lineRule="auto"/>
        <w:rPr>
          <w:b/>
          <w:sz w:val="22"/>
          <w:szCs w:val="22"/>
        </w:rPr>
      </w:pPr>
      <w:r w:rsidRPr="00D2241F">
        <w:rPr>
          <w:b/>
          <w:sz w:val="22"/>
          <w:szCs w:val="22"/>
        </w:rPr>
        <w:t>I</w:t>
      </w:r>
      <w:r w:rsidR="006659D0" w:rsidRPr="00D2241F">
        <w:rPr>
          <w:b/>
          <w:sz w:val="22"/>
          <w:szCs w:val="22"/>
        </w:rPr>
        <w:t xml:space="preserve">. PREDMET </w:t>
      </w:r>
      <w:r w:rsidR="004A28BB" w:rsidRPr="00D2241F">
        <w:rPr>
          <w:b/>
          <w:sz w:val="22"/>
          <w:szCs w:val="22"/>
        </w:rPr>
        <w:t>JAVNOG POZIVA</w:t>
      </w:r>
    </w:p>
    <w:p w14:paraId="65E2492C" w14:textId="77777777" w:rsidR="006659D0" w:rsidRPr="00D2241F" w:rsidRDefault="006659D0" w:rsidP="006B4457">
      <w:pPr>
        <w:spacing w:line="276" w:lineRule="auto"/>
        <w:rPr>
          <w:sz w:val="22"/>
          <w:szCs w:val="22"/>
        </w:rPr>
      </w:pPr>
    </w:p>
    <w:p w14:paraId="351E092F" w14:textId="4A9C4B74" w:rsidR="006659D0" w:rsidRPr="00D2241F" w:rsidRDefault="006659D0" w:rsidP="00DA15FC">
      <w:pPr>
        <w:spacing w:line="276" w:lineRule="auto"/>
        <w:jc w:val="both"/>
        <w:rPr>
          <w:sz w:val="22"/>
          <w:szCs w:val="22"/>
        </w:rPr>
      </w:pPr>
      <w:r w:rsidRPr="00D2241F">
        <w:rPr>
          <w:sz w:val="22"/>
          <w:szCs w:val="22"/>
        </w:rPr>
        <w:t xml:space="preserve">Predmet </w:t>
      </w:r>
      <w:r w:rsidR="004A28BB" w:rsidRPr="00D2241F">
        <w:rPr>
          <w:sz w:val="22"/>
          <w:szCs w:val="22"/>
        </w:rPr>
        <w:t>Javnog poziva (</w:t>
      </w:r>
      <w:r w:rsidR="004A28BB" w:rsidRPr="00D2241F">
        <w:rPr>
          <w:i/>
          <w:iCs/>
          <w:sz w:val="22"/>
          <w:szCs w:val="22"/>
        </w:rPr>
        <w:t>dalje u tekstu: Poziv</w:t>
      </w:r>
      <w:r w:rsidR="004A28BB" w:rsidRPr="00D2241F">
        <w:rPr>
          <w:sz w:val="22"/>
          <w:szCs w:val="22"/>
        </w:rPr>
        <w:t>) je dodjela sredstava Grada Vukovara (</w:t>
      </w:r>
      <w:r w:rsidR="004A28BB" w:rsidRPr="00D2241F">
        <w:rPr>
          <w:i/>
          <w:iCs/>
          <w:sz w:val="22"/>
          <w:szCs w:val="22"/>
        </w:rPr>
        <w:t>dalje u tekstu: Grad</w:t>
      </w:r>
      <w:r w:rsidR="004A28BB" w:rsidRPr="00D2241F">
        <w:rPr>
          <w:sz w:val="22"/>
          <w:szCs w:val="22"/>
        </w:rPr>
        <w:t>) fizičkim osobama – građanima</w:t>
      </w:r>
      <w:r w:rsidR="00042B76">
        <w:rPr>
          <w:sz w:val="22"/>
          <w:szCs w:val="22"/>
        </w:rPr>
        <w:t xml:space="preserve"> </w:t>
      </w:r>
      <w:r w:rsidR="00D627AF" w:rsidRPr="00D2241F">
        <w:rPr>
          <w:sz w:val="22"/>
          <w:szCs w:val="22"/>
        </w:rPr>
        <w:t>koji čine suvlasničku zajednicu temeljem Zakona o vlasništvu i drugim stvarnim pravima</w:t>
      </w:r>
      <w:r w:rsidR="004A28BB" w:rsidRPr="00D2241F">
        <w:rPr>
          <w:sz w:val="22"/>
          <w:szCs w:val="22"/>
        </w:rPr>
        <w:t xml:space="preserve"> sa područja grada Vukovara </w:t>
      </w:r>
      <w:r w:rsidR="00042B76">
        <w:rPr>
          <w:sz w:val="22"/>
          <w:szCs w:val="22"/>
        </w:rPr>
        <w:t xml:space="preserve">zastupani putem upravitelja zgrade </w:t>
      </w:r>
      <w:r w:rsidR="004A28BB" w:rsidRPr="00D2241F">
        <w:rPr>
          <w:sz w:val="22"/>
          <w:szCs w:val="22"/>
        </w:rPr>
        <w:t>(</w:t>
      </w:r>
      <w:r w:rsidR="004A28BB" w:rsidRPr="00D2241F">
        <w:rPr>
          <w:i/>
          <w:iCs/>
          <w:sz w:val="22"/>
          <w:szCs w:val="22"/>
        </w:rPr>
        <w:t>dalje u tekstu:</w:t>
      </w:r>
      <w:r w:rsidR="00DB34CE" w:rsidRPr="00D2241F">
        <w:rPr>
          <w:i/>
          <w:iCs/>
          <w:sz w:val="22"/>
          <w:szCs w:val="22"/>
        </w:rPr>
        <w:t xml:space="preserve"> </w:t>
      </w:r>
      <w:r w:rsidR="004A28BB" w:rsidRPr="003C31C2">
        <w:rPr>
          <w:i/>
          <w:iCs/>
          <w:sz w:val="22"/>
          <w:szCs w:val="22"/>
        </w:rPr>
        <w:t>prijavitelji</w:t>
      </w:r>
      <w:r w:rsidR="004A28BB" w:rsidRPr="003C31C2">
        <w:rPr>
          <w:sz w:val="22"/>
          <w:szCs w:val="22"/>
        </w:rPr>
        <w:t>)</w:t>
      </w:r>
      <w:r w:rsidR="004A28BB" w:rsidRPr="00D2241F">
        <w:rPr>
          <w:sz w:val="22"/>
          <w:szCs w:val="22"/>
        </w:rPr>
        <w:t xml:space="preserve"> za sufinanciranje energetske obnove </w:t>
      </w:r>
      <w:r w:rsidR="00B47156" w:rsidRPr="00D2241F">
        <w:rPr>
          <w:sz w:val="22"/>
          <w:szCs w:val="22"/>
        </w:rPr>
        <w:t>višestambenih zgrada</w:t>
      </w:r>
      <w:r w:rsidR="004A28BB" w:rsidRPr="00D2241F">
        <w:rPr>
          <w:sz w:val="22"/>
          <w:szCs w:val="22"/>
        </w:rPr>
        <w:t xml:space="preserve"> na području grada Vukovara </w:t>
      </w:r>
      <w:r w:rsidR="00E7465F" w:rsidRPr="00D2241F">
        <w:rPr>
          <w:sz w:val="22"/>
          <w:szCs w:val="22"/>
        </w:rPr>
        <w:t xml:space="preserve">za </w:t>
      </w:r>
      <w:r w:rsidR="00AE41B5">
        <w:rPr>
          <w:sz w:val="22"/>
          <w:szCs w:val="22"/>
        </w:rPr>
        <w:t xml:space="preserve">2023. </w:t>
      </w:r>
      <w:r w:rsidR="00C7746C" w:rsidRPr="00D2241F">
        <w:rPr>
          <w:sz w:val="22"/>
          <w:szCs w:val="22"/>
        </w:rPr>
        <w:t xml:space="preserve">godinu </w:t>
      </w:r>
      <w:r w:rsidR="004A28BB" w:rsidRPr="00D2241F">
        <w:rPr>
          <w:sz w:val="22"/>
          <w:szCs w:val="22"/>
        </w:rPr>
        <w:t>(</w:t>
      </w:r>
      <w:r w:rsidR="00065027" w:rsidRPr="00D2241F">
        <w:rPr>
          <w:i/>
          <w:iCs/>
          <w:sz w:val="22"/>
          <w:szCs w:val="22"/>
        </w:rPr>
        <w:t>dalje u tekstu: energetska obnova</w:t>
      </w:r>
      <w:r w:rsidR="004A28BB" w:rsidRPr="00D2241F">
        <w:rPr>
          <w:sz w:val="22"/>
          <w:szCs w:val="22"/>
        </w:rPr>
        <w:t>)</w:t>
      </w:r>
      <w:r w:rsidR="00065027" w:rsidRPr="00D2241F">
        <w:rPr>
          <w:sz w:val="22"/>
          <w:szCs w:val="22"/>
        </w:rPr>
        <w:t xml:space="preserve"> odnosno mjera u okviru sljedećih aktivnosti:</w:t>
      </w:r>
    </w:p>
    <w:p w14:paraId="0E9C614F" w14:textId="77777777" w:rsidR="00A310E3" w:rsidRPr="00D2241F" w:rsidRDefault="00A310E3" w:rsidP="00DA15FC">
      <w:pPr>
        <w:spacing w:line="276" w:lineRule="auto"/>
        <w:jc w:val="both"/>
        <w:rPr>
          <w:sz w:val="22"/>
          <w:szCs w:val="22"/>
        </w:rPr>
      </w:pPr>
    </w:p>
    <w:p w14:paraId="7CDF753B" w14:textId="63D6926A" w:rsidR="00BB5332" w:rsidRPr="00D2241F" w:rsidRDefault="00065027" w:rsidP="00DB1F72">
      <w:pPr>
        <w:spacing w:line="276" w:lineRule="auto"/>
        <w:ind w:left="357"/>
        <w:jc w:val="both"/>
        <w:rPr>
          <w:color w:val="0070C0"/>
          <w:sz w:val="22"/>
          <w:szCs w:val="22"/>
        </w:rPr>
      </w:pPr>
      <w:r w:rsidRPr="00D2241F">
        <w:rPr>
          <w:b/>
          <w:sz w:val="22"/>
          <w:szCs w:val="22"/>
        </w:rPr>
        <w:t>A1</w:t>
      </w:r>
      <w:r w:rsidRPr="00D2241F">
        <w:rPr>
          <w:b/>
        </w:rPr>
        <w:t>:</w:t>
      </w:r>
      <w:r w:rsidRPr="00D2241F">
        <w:t xml:space="preserve"> </w:t>
      </w:r>
      <w:r w:rsidR="00BB5332" w:rsidRPr="00D2241F">
        <w:rPr>
          <w:color w:val="0070C0"/>
          <w:sz w:val="22"/>
          <w:szCs w:val="22"/>
        </w:rPr>
        <w:t>Izrada Energetskog certifikata višestambene zgrade</w:t>
      </w:r>
    </w:p>
    <w:p w14:paraId="0F0D24EB" w14:textId="7F89C456" w:rsidR="00CF02F2" w:rsidRPr="00D2241F" w:rsidRDefault="00BB5332" w:rsidP="00746315">
      <w:pPr>
        <w:spacing w:line="276" w:lineRule="auto"/>
        <w:ind w:left="754" w:hanging="397"/>
        <w:jc w:val="both"/>
        <w:rPr>
          <w:color w:val="0070C0"/>
          <w:sz w:val="22"/>
          <w:szCs w:val="22"/>
        </w:rPr>
      </w:pPr>
      <w:r w:rsidRPr="00D2241F">
        <w:rPr>
          <w:b/>
          <w:bCs/>
          <w:sz w:val="22"/>
          <w:szCs w:val="22"/>
        </w:rPr>
        <w:t>A2:</w:t>
      </w:r>
      <w:r w:rsidRPr="00D2241F">
        <w:rPr>
          <w:sz w:val="22"/>
          <w:szCs w:val="22"/>
        </w:rPr>
        <w:t xml:space="preserve"> </w:t>
      </w:r>
      <w:r w:rsidR="00331E85" w:rsidRPr="00D2241F">
        <w:rPr>
          <w:color w:val="0070C0"/>
          <w:sz w:val="22"/>
          <w:szCs w:val="22"/>
        </w:rPr>
        <w:t xml:space="preserve">Izrada projektne dokumentacije za </w:t>
      </w:r>
      <w:r w:rsidR="00CF02F2" w:rsidRPr="00D2241F">
        <w:rPr>
          <w:color w:val="0070C0"/>
          <w:sz w:val="22"/>
          <w:szCs w:val="22"/>
        </w:rPr>
        <w:t>E</w:t>
      </w:r>
      <w:r w:rsidR="00331E85" w:rsidRPr="00D2241F">
        <w:rPr>
          <w:color w:val="0070C0"/>
          <w:sz w:val="22"/>
          <w:szCs w:val="22"/>
        </w:rPr>
        <w:t>nergetsku obnovu višestambene zgrade</w:t>
      </w:r>
    </w:p>
    <w:p w14:paraId="0CFA110C" w14:textId="08CBD73E" w:rsidR="00065027" w:rsidRPr="00D2241F" w:rsidRDefault="00A363E6" w:rsidP="00CF02F2">
      <w:pPr>
        <w:spacing w:line="276" w:lineRule="auto"/>
        <w:ind w:left="851"/>
        <w:jc w:val="both"/>
        <w:rPr>
          <w:b/>
          <w:sz w:val="22"/>
          <w:szCs w:val="22"/>
        </w:rPr>
      </w:pPr>
      <w:r w:rsidRPr="00D2241F">
        <w:rPr>
          <w:sz w:val="22"/>
          <w:szCs w:val="22"/>
        </w:rPr>
        <w:t xml:space="preserve">Izrada projektne dokumentacije za </w:t>
      </w:r>
      <w:r w:rsidR="00065027" w:rsidRPr="00D2241F">
        <w:rPr>
          <w:sz w:val="22"/>
          <w:szCs w:val="22"/>
        </w:rPr>
        <w:t>energetsk</w:t>
      </w:r>
      <w:r w:rsidRPr="00D2241F">
        <w:rPr>
          <w:sz w:val="22"/>
          <w:szCs w:val="22"/>
        </w:rPr>
        <w:t>u</w:t>
      </w:r>
      <w:r w:rsidR="00065027" w:rsidRPr="00D2241F">
        <w:rPr>
          <w:sz w:val="22"/>
          <w:szCs w:val="22"/>
        </w:rPr>
        <w:t xml:space="preserve"> obnov</w:t>
      </w:r>
      <w:r w:rsidRPr="00D2241F">
        <w:rPr>
          <w:sz w:val="22"/>
          <w:szCs w:val="22"/>
        </w:rPr>
        <w:t>u</w:t>
      </w:r>
      <w:r w:rsidR="00065027" w:rsidRPr="00D2241F">
        <w:rPr>
          <w:sz w:val="22"/>
          <w:szCs w:val="22"/>
        </w:rPr>
        <w:t xml:space="preserve"> </w:t>
      </w:r>
      <w:r w:rsidR="00B47156" w:rsidRPr="00D2241F">
        <w:rPr>
          <w:sz w:val="22"/>
          <w:szCs w:val="22"/>
        </w:rPr>
        <w:t>prema važećim smjernicama M</w:t>
      </w:r>
      <w:r w:rsidRPr="00D2241F">
        <w:rPr>
          <w:sz w:val="22"/>
          <w:szCs w:val="22"/>
        </w:rPr>
        <w:t>inistarstva graditeljstva i prostornoga uređenja</w:t>
      </w:r>
      <w:r w:rsidR="00B47156" w:rsidRPr="00D2241F">
        <w:rPr>
          <w:sz w:val="22"/>
          <w:szCs w:val="22"/>
        </w:rPr>
        <w:t xml:space="preserve"> za dodjelu subvencije za </w:t>
      </w:r>
      <w:r w:rsidRPr="00D2241F">
        <w:rPr>
          <w:sz w:val="22"/>
          <w:szCs w:val="22"/>
        </w:rPr>
        <w:t>energetsku obnovu provedbom</w:t>
      </w:r>
      <w:r w:rsidR="00BB5332" w:rsidRPr="00D2241F">
        <w:rPr>
          <w:sz w:val="22"/>
          <w:szCs w:val="22"/>
        </w:rPr>
        <w:t xml:space="preserve"> mjera energetske učinkovitosti i korištenj</w:t>
      </w:r>
      <w:r w:rsidRPr="00D2241F">
        <w:rPr>
          <w:sz w:val="22"/>
          <w:szCs w:val="22"/>
        </w:rPr>
        <w:t>a</w:t>
      </w:r>
      <w:r w:rsidR="00BB5332" w:rsidRPr="00D2241F">
        <w:rPr>
          <w:sz w:val="22"/>
          <w:szCs w:val="22"/>
        </w:rPr>
        <w:t xml:space="preserve"> </w:t>
      </w:r>
      <w:r w:rsidRPr="00D2241F">
        <w:rPr>
          <w:sz w:val="22"/>
          <w:szCs w:val="22"/>
        </w:rPr>
        <w:t>obnovljivih izvora energije</w:t>
      </w:r>
      <w:r w:rsidR="00BB5332" w:rsidRPr="00D2241F">
        <w:rPr>
          <w:sz w:val="22"/>
          <w:szCs w:val="22"/>
        </w:rPr>
        <w:t xml:space="preserve"> koje će rezultirati uštedom godišnje potrebne energije za grijanje (</w:t>
      </w:r>
      <w:proofErr w:type="spellStart"/>
      <w:r w:rsidR="00BB5332" w:rsidRPr="00D2241F">
        <w:rPr>
          <w:sz w:val="22"/>
          <w:szCs w:val="22"/>
        </w:rPr>
        <w:t>QH</w:t>
      </w:r>
      <w:r w:rsidR="00D562A9" w:rsidRPr="00D2241F">
        <w:rPr>
          <w:sz w:val="22"/>
          <w:szCs w:val="22"/>
        </w:rPr>
        <w:t>,</w:t>
      </w:r>
      <w:r w:rsidR="00BB5332" w:rsidRPr="00D2241F">
        <w:rPr>
          <w:sz w:val="22"/>
          <w:szCs w:val="22"/>
        </w:rPr>
        <w:t>nd</w:t>
      </w:r>
      <w:proofErr w:type="spellEnd"/>
      <w:r w:rsidR="00BB5332" w:rsidRPr="00D2241F">
        <w:rPr>
          <w:sz w:val="22"/>
          <w:szCs w:val="22"/>
        </w:rPr>
        <w:t>) (kWh/god) od najmanje 50% u odnosu na stanje prije obnove</w:t>
      </w:r>
      <w:r w:rsidR="00B47156" w:rsidRPr="00D2241F">
        <w:rPr>
          <w:sz w:val="22"/>
          <w:szCs w:val="22"/>
        </w:rPr>
        <w:t>.</w:t>
      </w:r>
    </w:p>
    <w:p w14:paraId="1390455F" w14:textId="19D885B1" w:rsidR="00CF02F2" w:rsidRPr="00D2241F" w:rsidRDefault="00A310E3" w:rsidP="00746315">
      <w:pPr>
        <w:spacing w:line="276" w:lineRule="auto"/>
        <w:ind w:left="754" w:hanging="397"/>
        <w:jc w:val="both"/>
        <w:rPr>
          <w:color w:val="0070C0"/>
          <w:sz w:val="22"/>
          <w:szCs w:val="22"/>
        </w:rPr>
      </w:pPr>
      <w:r w:rsidRPr="00D2241F">
        <w:rPr>
          <w:b/>
          <w:sz w:val="22"/>
          <w:szCs w:val="22"/>
        </w:rPr>
        <w:t>A</w:t>
      </w:r>
      <w:r w:rsidR="00BB5332" w:rsidRPr="00D2241F">
        <w:rPr>
          <w:b/>
          <w:sz w:val="22"/>
          <w:szCs w:val="22"/>
        </w:rPr>
        <w:t>3</w:t>
      </w:r>
      <w:r w:rsidRPr="00D2241F">
        <w:rPr>
          <w:b/>
          <w:sz w:val="22"/>
          <w:szCs w:val="22"/>
        </w:rPr>
        <w:t>:</w:t>
      </w:r>
      <w:r w:rsidRPr="00D2241F">
        <w:rPr>
          <w:sz w:val="22"/>
          <w:szCs w:val="22"/>
        </w:rPr>
        <w:t xml:space="preserve"> </w:t>
      </w:r>
      <w:r w:rsidR="00331E85" w:rsidRPr="00D2241F">
        <w:rPr>
          <w:color w:val="0070C0"/>
          <w:sz w:val="22"/>
          <w:szCs w:val="22"/>
        </w:rPr>
        <w:t>Izrada projektne dokumentacije</w:t>
      </w:r>
      <w:r w:rsidR="00B47156" w:rsidRPr="00D2241F">
        <w:rPr>
          <w:color w:val="0070C0"/>
          <w:sz w:val="22"/>
          <w:szCs w:val="22"/>
        </w:rPr>
        <w:t xml:space="preserve"> </w:t>
      </w:r>
      <w:r w:rsidR="00CF02F2" w:rsidRPr="00D2241F">
        <w:rPr>
          <w:color w:val="0070C0"/>
          <w:sz w:val="22"/>
          <w:szCs w:val="22"/>
        </w:rPr>
        <w:t>sunčanog termalnog sustava za toplu vodu</w:t>
      </w:r>
    </w:p>
    <w:p w14:paraId="7DEDA0EA" w14:textId="189126F5" w:rsidR="00A310E3" w:rsidRPr="00D2241F" w:rsidRDefault="00A363E6" w:rsidP="00CF02F2">
      <w:pPr>
        <w:spacing w:line="276" w:lineRule="auto"/>
        <w:ind w:left="851"/>
        <w:jc w:val="both"/>
        <w:rPr>
          <w:sz w:val="22"/>
          <w:szCs w:val="22"/>
        </w:rPr>
      </w:pPr>
      <w:r w:rsidRPr="00D2241F">
        <w:rPr>
          <w:sz w:val="22"/>
          <w:szCs w:val="22"/>
        </w:rPr>
        <w:t xml:space="preserve">Izrada projektne dokumentacije za izgradnju </w:t>
      </w:r>
      <w:r w:rsidR="00B47156" w:rsidRPr="00D2241F">
        <w:rPr>
          <w:sz w:val="22"/>
          <w:szCs w:val="22"/>
        </w:rPr>
        <w:t>solarnog termalnog sustava za zagrijavanje centralne pripreme zajedničke tople vode zgrade</w:t>
      </w:r>
      <w:r w:rsidR="00A310E3" w:rsidRPr="00D2241F">
        <w:rPr>
          <w:sz w:val="22"/>
          <w:szCs w:val="22"/>
        </w:rPr>
        <w:t>.</w:t>
      </w:r>
    </w:p>
    <w:p w14:paraId="0FD3DF41" w14:textId="6CFEEA38" w:rsidR="00CF02F2" w:rsidRPr="00D2241F" w:rsidRDefault="00B47156" w:rsidP="001D5218">
      <w:pPr>
        <w:spacing w:line="276" w:lineRule="auto"/>
        <w:ind w:left="754" w:hanging="397"/>
        <w:jc w:val="both"/>
        <w:rPr>
          <w:color w:val="0070C0"/>
          <w:sz w:val="22"/>
          <w:szCs w:val="22"/>
        </w:rPr>
      </w:pPr>
      <w:r w:rsidRPr="00D2241F">
        <w:rPr>
          <w:b/>
          <w:bCs/>
          <w:sz w:val="22"/>
          <w:szCs w:val="22"/>
        </w:rPr>
        <w:t>A</w:t>
      </w:r>
      <w:r w:rsidR="00BB5332" w:rsidRPr="00D2241F">
        <w:rPr>
          <w:b/>
          <w:bCs/>
          <w:sz w:val="22"/>
          <w:szCs w:val="22"/>
        </w:rPr>
        <w:t>4</w:t>
      </w:r>
      <w:r w:rsidRPr="00D2241F">
        <w:rPr>
          <w:b/>
          <w:bCs/>
          <w:sz w:val="22"/>
          <w:szCs w:val="22"/>
        </w:rPr>
        <w:t xml:space="preserve">: </w:t>
      </w:r>
      <w:r w:rsidRPr="00D2241F">
        <w:rPr>
          <w:color w:val="0070C0"/>
          <w:sz w:val="22"/>
          <w:szCs w:val="22"/>
        </w:rPr>
        <w:t xml:space="preserve">Izgradnja sunčane elektrane </w:t>
      </w:r>
    </w:p>
    <w:p w14:paraId="3D30F8B5" w14:textId="7A53A9DD" w:rsidR="00B47156" w:rsidRPr="00D2241F" w:rsidRDefault="00CF02F2" w:rsidP="00CF02F2">
      <w:pPr>
        <w:spacing w:line="276" w:lineRule="auto"/>
        <w:ind w:left="851"/>
        <w:jc w:val="both"/>
        <w:rPr>
          <w:sz w:val="22"/>
          <w:szCs w:val="22"/>
        </w:rPr>
      </w:pPr>
      <w:r w:rsidRPr="00D2241F">
        <w:rPr>
          <w:sz w:val="22"/>
          <w:szCs w:val="22"/>
        </w:rPr>
        <w:t>Izgradnja sunčane elektrane z</w:t>
      </w:r>
      <w:r w:rsidR="00B47156" w:rsidRPr="00D2241F">
        <w:rPr>
          <w:sz w:val="22"/>
          <w:szCs w:val="22"/>
        </w:rPr>
        <w:t>grade za potrebe zajedničke potrošnje višestambene zgrade.</w:t>
      </w:r>
    </w:p>
    <w:p w14:paraId="38E60E4D" w14:textId="7B2FCEF5" w:rsidR="00CF02F2" w:rsidRPr="00D2241F" w:rsidRDefault="00B47156" w:rsidP="00746315">
      <w:pPr>
        <w:spacing w:line="276" w:lineRule="auto"/>
        <w:ind w:left="754" w:hanging="397"/>
        <w:jc w:val="both"/>
        <w:rPr>
          <w:color w:val="0070C0"/>
          <w:sz w:val="22"/>
          <w:szCs w:val="22"/>
        </w:rPr>
      </w:pPr>
      <w:r w:rsidRPr="00D2241F">
        <w:rPr>
          <w:b/>
          <w:bCs/>
          <w:sz w:val="22"/>
          <w:szCs w:val="22"/>
        </w:rPr>
        <w:t>A</w:t>
      </w:r>
      <w:r w:rsidR="00BB5332" w:rsidRPr="00D2241F">
        <w:rPr>
          <w:b/>
          <w:bCs/>
          <w:sz w:val="22"/>
          <w:szCs w:val="22"/>
        </w:rPr>
        <w:t>5</w:t>
      </w:r>
      <w:r w:rsidRPr="00D2241F">
        <w:rPr>
          <w:b/>
          <w:bCs/>
          <w:sz w:val="22"/>
          <w:szCs w:val="22"/>
        </w:rPr>
        <w:t>:</w:t>
      </w:r>
      <w:r w:rsidRPr="00D2241F">
        <w:rPr>
          <w:sz w:val="22"/>
          <w:szCs w:val="22"/>
        </w:rPr>
        <w:t xml:space="preserve"> </w:t>
      </w:r>
      <w:r w:rsidRPr="00D2241F">
        <w:rPr>
          <w:color w:val="0070C0"/>
          <w:sz w:val="22"/>
          <w:szCs w:val="22"/>
        </w:rPr>
        <w:t xml:space="preserve">Izgradnja sunčanog termalnog sustava </w:t>
      </w:r>
      <w:r w:rsidR="00331E85" w:rsidRPr="00D2241F">
        <w:rPr>
          <w:color w:val="0070C0"/>
          <w:sz w:val="22"/>
          <w:szCs w:val="22"/>
        </w:rPr>
        <w:t>za toplu vodu</w:t>
      </w:r>
    </w:p>
    <w:p w14:paraId="00AB8CE9" w14:textId="5B172540" w:rsidR="00B47156" w:rsidRPr="00D2241F" w:rsidRDefault="00CF02F2" w:rsidP="00CF02F2">
      <w:pPr>
        <w:spacing w:line="276" w:lineRule="auto"/>
        <w:ind w:left="851"/>
        <w:jc w:val="both"/>
        <w:rPr>
          <w:sz w:val="22"/>
          <w:szCs w:val="22"/>
        </w:rPr>
      </w:pPr>
      <w:r w:rsidRPr="00D2241F">
        <w:rPr>
          <w:sz w:val="22"/>
          <w:szCs w:val="22"/>
        </w:rPr>
        <w:t xml:space="preserve">Izgradnja sunčanog termalnog sustava </w:t>
      </w:r>
      <w:r w:rsidR="00B47156" w:rsidRPr="00D2241F">
        <w:rPr>
          <w:sz w:val="22"/>
          <w:szCs w:val="22"/>
        </w:rPr>
        <w:t xml:space="preserve">za zagrijavanje centralne pripreme zajedničke tople vode </w:t>
      </w:r>
      <w:r w:rsidR="00305020" w:rsidRPr="00D2241F">
        <w:rPr>
          <w:sz w:val="22"/>
          <w:szCs w:val="22"/>
        </w:rPr>
        <w:t xml:space="preserve">višestambene </w:t>
      </w:r>
      <w:r w:rsidR="00B47156" w:rsidRPr="00D2241F">
        <w:rPr>
          <w:sz w:val="22"/>
          <w:szCs w:val="22"/>
        </w:rPr>
        <w:t>zgrade.</w:t>
      </w:r>
    </w:p>
    <w:p w14:paraId="52A7317A" w14:textId="77777777" w:rsidR="00602F6D" w:rsidRPr="00D2241F" w:rsidRDefault="00602F6D" w:rsidP="006B4457">
      <w:pPr>
        <w:spacing w:line="276" w:lineRule="auto"/>
        <w:jc w:val="both"/>
        <w:rPr>
          <w:sz w:val="22"/>
          <w:szCs w:val="22"/>
        </w:rPr>
      </w:pPr>
    </w:p>
    <w:p w14:paraId="77AAC0B2" w14:textId="6B9820B8" w:rsidR="00DB1F72" w:rsidRPr="00D2241F" w:rsidRDefault="00DB1F72" w:rsidP="00DB1F72">
      <w:pPr>
        <w:suppressAutoHyphens w:val="0"/>
        <w:spacing w:line="240" w:lineRule="auto"/>
        <w:ind w:left="426"/>
        <w:rPr>
          <w:color w:val="000000"/>
          <w:kern w:val="0"/>
          <w:sz w:val="22"/>
          <w:szCs w:val="22"/>
          <w:lang w:eastAsia="hr-HR"/>
        </w:rPr>
      </w:pPr>
      <w:r w:rsidRPr="00D2241F">
        <w:rPr>
          <w:color w:val="000000"/>
          <w:kern w:val="0"/>
          <w:sz w:val="22"/>
          <w:szCs w:val="22"/>
          <w:lang w:eastAsia="hr-HR"/>
        </w:rPr>
        <w:t>U smislu ovog Poziva višestambena zgrada je postojeća zgrada koja kumulativno ispunjava sljedeće uvjete:</w:t>
      </w:r>
    </w:p>
    <w:p w14:paraId="6CAF544A" w14:textId="00120760" w:rsidR="00DB1F72" w:rsidRPr="00D2241F" w:rsidRDefault="00DB1F72" w:rsidP="00DB1F72">
      <w:pPr>
        <w:spacing w:line="276" w:lineRule="auto"/>
        <w:ind w:left="708" w:firstLine="1"/>
        <w:jc w:val="both"/>
        <w:rPr>
          <w:color w:val="000000"/>
          <w:kern w:val="0"/>
          <w:sz w:val="22"/>
          <w:szCs w:val="22"/>
          <w:lang w:eastAsia="hr-HR"/>
        </w:rPr>
      </w:pPr>
      <w:r w:rsidRPr="00D2241F">
        <w:rPr>
          <w:color w:val="000000"/>
          <w:kern w:val="0"/>
          <w:sz w:val="22"/>
          <w:szCs w:val="22"/>
          <w:lang w:eastAsia="hr-HR"/>
        </w:rPr>
        <w:sym w:font="Symbol" w:char="F0B7"/>
      </w:r>
      <w:r w:rsidRPr="00D2241F">
        <w:rPr>
          <w:color w:val="000000"/>
          <w:kern w:val="0"/>
          <w:sz w:val="22"/>
          <w:szCs w:val="22"/>
          <w:lang w:eastAsia="hr-HR"/>
        </w:rPr>
        <w:t xml:space="preserve"> najmanje 66% ukupne korisne površine iste koristi se za stanovanje;</w:t>
      </w:r>
    </w:p>
    <w:p w14:paraId="1D417CD1" w14:textId="77777777" w:rsidR="00DB1F72" w:rsidRPr="00D2241F" w:rsidRDefault="00DB1F72" w:rsidP="00DB1F72">
      <w:pPr>
        <w:spacing w:line="276" w:lineRule="auto"/>
        <w:ind w:left="708" w:firstLine="1"/>
        <w:jc w:val="both"/>
        <w:rPr>
          <w:color w:val="000000"/>
          <w:kern w:val="0"/>
          <w:sz w:val="22"/>
          <w:szCs w:val="22"/>
          <w:lang w:eastAsia="hr-HR"/>
        </w:rPr>
      </w:pPr>
      <w:r w:rsidRPr="00D2241F">
        <w:rPr>
          <w:color w:val="000000"/>
          <w:kern w:val="0"/>
          <w:sz w:val="22"/>
          <w:szCs w:val="22"/>
          <w:lang w:eastAsia="hr-HR"/>
        </w:rPr>
        <w:sym w:font="Symbol" w:char="F0B7"/>
      </w:r>
      <w:r w:rsidRPr="00D2241F">
        <w:rPr>
          <w:color w:val="000000"/>
          <w:kern w:val="0"/>
          <w:sz w:val="22"/>
          <w:szCs w:val="22"/>
          <w:lang w:eastAsia="hr-HR"/>
        </w:rPr>
        <w:t xml:space="preserve"> ima tri (3) ili više stambenih jedinica;</w:t>
      </w:r>
    </w:p>
    <w:p w14:paraId="745E20FC" w14:textId="77777777" w:rsidR="00DB1F72" w:rsidRPr="00D2241F" w:rsidRDefault="00DB1F72" w:rsidP="00010A77">
      <w:pPr>
        <w:spacing w:line="276" w:lineRule="auto"/>
        <w:ind w:left="708" w:firstLine="1"/>
        <w:rPr>
          <w:color w:val="000000"/>
          <w:kern w:val="0"/>
          <w:sz w:val="22"/>
          <w:szCs w:val="22"/>
          <w:lang w:eastAsia="hr-HR"/>
        </w:rPr>
      </w:pPr>
      <w:r w:rsidRPr="00D2241F">
        <w:rPr>
          <w:color w:val="000000"/>
          <w:kern w:val="0"/>
          <w:sz w:val="22"/>
          <w:szCs w:val="22"/>
          <w:lang w:eastAsia="hr-HR"/>
        </w:rPr>
        <w:sym w:font="Symbol" w:char="F0B7"/>
      </w:r>
      <w:r w:rsidRPr="00D2241F">
        <w:rPr>
          <w:color w:val="000000"/>
          <w:kern w:val="0"/>
          <w:sz w:val="22"/>
          <w:szCs w:val="22"/>
          <w:lang w:eastAsia="hr-HR"/>
        </w:rPr>
        <w:t xml:space="preserve"> njome upravlja upravitelj zgrade;</w:t>
      </w:r>
    </w:p>
    <w:p w14:paraId="5A245330" w14:textId="78578757" w:rsidR="00DB1F72" w:rsidRPr="00D2241F" w:rsidRDefault="00DB1F72" w:rsidP="00010A77">
      <w:pPr>
        <w:spacing w:line="276" w:lineRule="auto"/>
        <w:ind w:left="907" w:hanging="198"/>
        <w:jc w:val="both"/>
        <w:rPr>
          <w:color w:val="000000"/>
          <w:kern w:val="0"/>
          <w:sz w:val="22"/>
          <w:szCs w:val="22"/>
          <w:lang w:eastAsia="hr-HR"/>
        </w:rPr>
      </w:pPr>
      <w:r w:rsidRPr="00D2241F">
        <w:rPr>
          <w:color w:val="000000"/>
          <w:kern w:val="0"/>
          <w:sz w:val="22"/>
          <w:szCs w:val="22"/>
          <w:lang w:eastAsia="hr-HR"/>
        </w:rPr>
        <w:sym w:font="Symbol" w:char="F0B7"/>
      </w:r>
      <w:r w:rsidR="00010A77" w:rsidRPr="00D2241F">
        <w:rPr>
          <w:color w:val="000000"/>
          <w:kern w:val="0"/>
          <w:sz w:val="22"/>
          <w:szCs w:val="22"/>
          <w:lang w:eastAsia="hr-HR"/>
        </w:rPr>
        <w:t xml:space="preserve"> </w:t>
      </w:r>
      <w:r w:rsidRPr="00D2241F">
        <w:rPr>
          <w:sz w:val="22"/>
          <w:szCs w:val="22"/>
        </w:rPr>
        <w:t>jedinstvena</w:t>
      </w:r>
      <w:r w:rsidRPr="00D2241F">
        <w:rPr>
          <w:color w:val="000000"/>
          <w:kern w:val="0"/>
          <w:sz w:val="22"/>
          <w:szCs w:val="22"/>
          <w:lang w:eastAsia="hr-HR"/>
        </w:rPr>
        <w:t xml:space="preserve"> je arhitektonska cjelina (</w:t>
      </w:r>
      <w:r w:rsidR="00010A77" w:rsidRPr="00D2241F">
        <w:rPr>
          <w:sz w:val="22"/>
          <w:szCs w:val="22"/>
        </w:rPr>
        <w:t xml:space="preserve">pod jedinstvenom arhitektonskom cjelinom podrazumijeva </w:t>
      </w:r>
      <w:r w:rsidR="00A363E6" w:rsidRPr="00D2241F">
        <w:rPr>
          <w:sz w:val="22"/>
          <w:szCs w:val="22"/>
        </w:rPr>
        <w:t xml:space="preserve">se </w:t>
      </w:r>
      <w:r w:rsidR="00010A77" w:rsidRPr="00D2241F">
        <w:rPr>
          <w:sz w:val="22"/>
          <w:szCs w:val="22"/>
        </w:rPr>
        <w:t xml:space="preserve">konstruktivna, funkcionalna i oblikovna cjelina, koja se sastoji od jedne ili više dilatacija </w:t>
      </w:r>
      <w:r w:rsidR="00010A77" w:rsidRPr="00D2241F">
        <w:rPr>
          <w:color w:val="000000"/>
          <w:kern w:val="0"/>
          <w:sz w:val="22"/>
          <w:szCs w:val="22"/>
          <w:lang w:eastAsia="hr-HR"/>
        </w:rPr>
        <w:t>sukladno smjernicama F</w:t>
      </w:r>
      <w:r w:rsidR="00A363E6" w:rsidRPr="00D2241F">
        <w:rPr>
          <w:color w:val="000000"/>
          <w:kern w:val="0"/>
          <w:sz w:val="22"/>
          <w:szCs w:val="22"/>
          <w:lang w:eastAsia="hr-HR"/>
        </w:rPr>
        <w:t>onda za zaštitu okoliša i energetsku učinkovitost</w:t>
      </w:r>
      <w:r w:rsidRPr="00D2241F">
        <w:rPr>
          <w:color w:val="000000"/>
          <w:kern w:val="0"/>
          <w:sz w:val="22"/>
          <w:szCs w:val="22"/>
          <w:lang w:eastAsia="hr-HR"/>
        </w:rPr>
        <w:t>);</w:t>
      </w:r>
    </w:p>
    <w:p w14:paraId="3E984B27" w14:textId="50F0072C" w:rsidR="00DB1F72" w:rsidRPr="00D2241F" w:rsidRDefault="00DB1F72" w:rsidP="00DB1F72">
      <w:pPr>
        <w:spacing w:line="276" w:lineRule="auto"/>
        <w:ind w:left="708" w:firstLine="1"/>
        <w:jc w:val="both"/>
        <w:rPr>
          <w:color w:val="000000"/>
          <w:kern w:val="0"/>
          <w:sz w:val="22"/>
          <w:szCs w:val="22"/>
          <w:lang w:eastAsia="hr-HR"/>
        </w:rPr>
      </w:pPr>
      <w:r w:rsidRPr="00D2241F">
        <w:rPr>
          <w:color w:val="000000"/>
          <w:kern w:val="0"/>
          <w:sz w:val="22"/>
          <w:szCs w:val="22"/>
          <w:lang w:eastAsia="hr-HR"/>
        </w:rPr>
        <w:sym w:font="Symbol" w:char="F0B7"/>
      </w:r>
      <w:r w:rsidRPr="00D2241F">
        <w:rPr>
          <w:color w:val="000000"/>
          <w:kern w:val="0"/>
          <w:sz w:val="22"/>
          <w:szCs w:val="22"/>
          <w:lang w:eastAsia="hr-HR"/>
        </w:rPr>
        <w:t xml:space="preserve"> nema više od 25% nadzemne građevinske (bruto) površine negrijano</w:t>
      </w:r>
      <w:r w:rsidR="00A363E6" w:rsidRPr="00D2241F">
        <w:rPr>
          <w:color w:val="000000"/>
          <w:kern w:val="0"/>
          <w:sz w:val="22"/>
          <w:szCs w:val="22"/>
          <w:lang w:eastAsia="hr-HR"/>
        </w:rPr>
        <w:t>;</w:t>
      </w:r>
    </w:p>
    <w:p w14:paraId="2FC60B83" w14:textId="234FF27C" w:rsidR="00746315" w:rsidRPr="00D2241F" w:rsidRDefault="00746315" w:rsidP="00A363E6">
      <w:pPr>
        <w:spacing w:line="276" w:lineRule="auto"/>
        <w:ind w:left="907" w:hanging="198"/>
        <w:jc w:val="both"/>
        <w:rPr>
          <w:sz w:val="22"/>
          <w:szCs w:val="22"/>
        </w:rPr>
      </w:pPr>
      <w:r w:rsidRPr="00D2241F">
        <w:rPr>
          <w:color w:val="000000"/>
          <w:kern w:val="0"/>
          <w:sz w:val="22"/>
          <w:szCs w:val="22"/>
          <w:lang w:eastAsia="hr-HR"/>
        </w:rPr>
        <w:lastRenderedPageBreak/>
        <w:sym w:font="Symbol" w:char="F0B7"/>
      </w:r>
      <w:r w:rsidRPr="00D2241F">
        <w:rPr>
          <w:color w:val="000000"/>
          <w:kern w:val="0"/>
          <w:sz w:val="22"/>
          <w:szCs w:val="22"/>
          <w:lang w:eastAsia="hr-HR"/>
        </w:rPr>
        <w:t xml:space="preserve"> </w:t>
      </w:r>
      <w:r w:rsidRPr="00D2241F">
        <w:rPr>
          <w:sz w:val="22"/>
          <w:szCs w:val="22"/>
        </w:rPr>
        <w:t>koja je zakonita - izgrađena temeljem građevinske dozvole ili drugog odgovarajućeg akta sukladno Zakonu o gradnji i svaka druga koja je navedenim ili posebnim zakonom s njom izjednačena.</w:t>
      </w:r>
    </w:p>
    <w:p w14:paraId="72ECAED5" w14:textId="77777777" w:rsidR="00DB1F72" w:rsidRPr="00D2241F" w:rsidRDefault="00DB1F72" w:rsidP="00DB1F72">
      <w:pPr>
        <w:spacing w:line="276" w:lineRule="auto"/>
        <w:ind w:left="708" w:firstLine="1"/>
        <w:jc w:val="both"/>
        <w:rPr>
          <w:color w:val="000000"/>
          <w:kern w:val="0"/>
          <w:sz w:val="22"/>
          <w:szCs w:val="22"/>
          <w:lang w:eastAsia="hr-HR"/>
        </w:rPr>
      </w:pPr>
      <w:r w:rsidRPr="00D2241F">
        <w:rPr>
          <w:b/>
          <w:bCs/>
          <w:color w:val="000000"/>
          <w:kern w:val="0"/>
          <w:sz w:val="22"/>
          <w:szCs w:val="22"/>
          <w:lang w:eastAsia="hr-HR"/>
        </w:rPr>
        <w:t>(dalje u tekstu: višestambena zgrada</w:t>
      </w:r>
      <w:r w:rsidRPr="00D2241F">
        <w:rPr>
          <w:color w:val="000000"/>
          <w:kern w:val="0"/>
          <w:sz w:val="22"/>
          <w:szCs w:val="22"/>
          <w:lang w:eastAsia="hr-HR"/>
        </w:rPr>
        <w:t xml:space="preserve">). </w:t>
      </w:r>
    </w:p>
    <w:p w14:paraId="6BCFCED8" w14:textId="77777777" w:rsidR="00DB1F72" w:rsidRPr="00D2241F" w:rsidRDefault="00DB1F72" w:rsidP="00DB1F72">
      <w:pPr>
        <w:spacing w:line="276" w:lineRule="auto"/>
        <w:jc w:val="both"/>
        <w:rPr>
          <w:kern w:val="0"/>
          <w:lang w:eastAsia="hr-HR"/>
        </w:rPr>
      </w:pPr>
    </w:p>
    <w:p w14:paraId="261B590B" w14:textId="5801B5F0" w:rsidR="00211AB8" w:rsidRPr="00D2241F" w:rsidRDefault="00D627AF" w:rsidP="001D0C71">
      <w:pPr>
        <w:spacing w:line="276" w:lineRule="auto"/>
        <w:jc w:val="both"/>
        <w:rPr>
          <w:sz w:val="22"/>
          <w:szCs w:val="22"/>
        </w:rPr>
      </w:pPr>
      <w:r w:rsidRPr="00D2241F">
        <w:rPr>
          <w:sz w:val="22"/>
          <w:szCs w:val="22"/>
        </w:rPr>
        <w:t>Višestambena zgrada</w:t>
      </w:r>
      <w:r w:rsidR="00C74F88" w:rsidRPr="00D2241F">
        <w:rPr>
          <w:sz w:val="22"/>
          <w:szCs w:val="22"/>
        </w:rPr>
        <w:t xml:space="preserve"> može biti i pojed</w:t>
      </w:r>
      <w:r w:rsidR="00C01A82" w:rsidRPr="00D2241F">
        <w:rPr>
          <w:sz w:val="22"/>
          <w:szCs w:val="22"/>
        </w:rPr>
        <w:t>i</w:t>
      </w:r>
      <w:r w:rsidR="00C74F88" w:rsidRPr="00D2241F">
        <w:rPr>
          <w:sz w:val="22"/>
          <w:szCs w:val="22"/>
        </w:rPr>
        <w:t>n</w:t>
      </w:r>
      <w:r w:rsidR="00C01A82" w:rsidRPr="00D2241F">
        <w:rPr>
          <w:sz w:val="22"/>
          <w:szCs w:val="22"/>
        </w:rPr>
        <w:t>ačno nepokretno kulturno dobro ili se nalaziti u kulturno-povijesnoj cjelini koja je zaštićeno kultu</w:t>
      </w:r>
      <w:r w:rsidR="00C74F88" w:rsidRPr="00D2241F">
        <w:rPr>
          <w:sz w:val="22"/>
          <w:szCs w:val="22"/>
        </w:rPr>
        <w:t>r</w:t>
      </w:r>
      <w:r w:rsidR="00C01A82" w:rsidRPr="00D2241F">
        <w:rPr>
          <w:sz w:val="22"/>
          <w:szCs w:val="22"/>
        </w:rPr>
        <w:t xml:space="preserve">no dobro, u kojem slučaju je </w:t>
      </w:r>
      <w:r w:rsidR="00C74F88" w:rsidRPr="00D2241F">
        <w:rPr>
          <w:sz w:val="22"/>
          <w:szCs w:val="22"/>
        </w:rPr>
        <w:t>p</w:t>
      </w:r>
      <w:r w:rsidR="00C01A82" w:rsidRPr="00D2241F">
        <w:rPr>
          <w:sz w:val="22"/>
          <w:szCs w:val="22"/>
        </w:rPr>
        <w:t>rije započinjanja radova na energetskoj obnovi od nadležnog tijela potrebno pribaviti prethodno odobrenje ili potvrdu kojom se utvrđuje da je glavni projekt izrađen sukladno posebnim uvjetima zaštite kulturnog dobra.</w:t>
      </w:r>
    </w:p>
    <w:p w14:paraId="3DDB47F1" w14:textId="77777777" w:rsidR="00322904" w:rsidRPr="00D2241F" w:rsidRDefault="00322904" w:rsidP="001D0C71">
      <w:pPr>
        <w:spacing w:line="276" w:lineRule="auto"/>
        <w:jc w:val="both"/>
        <w:rPr>
          <w:b/>
          <w:bCs/>
          <w:sz w:val="22"/>
          <w:szCs w:val="22"/>
        </w:rPr>
      </w:pPr>
    </w:p>
    <w:p w14:paraId="6B77EC4B" w14:textId="77777777" w:rsidR="001D0C71" w:rsidRPr="00D2241F" w:rsidRDefault="001D0C71" w:rsidP="001D0C71">
      <w:pPr>
        <w:spacing w:line="276" w:lineRule="auto"/>
        <w:jc w:val="both"/>
        <w:rPr>
          <w:b/>
          <w:bCs/>
          <w:sz w:val="22"/>
          <w:szCs w:val="22"/>
        </w:rPr>
      </w:pPr>
      <w:r w:rsidRPr="00D2241F">
        <w:rPr>
          <w:b/>
          <w:bCs/>
          <w:sz w:val="22"/>
          <w:szCs w:val="22"/>
        </w:rPr>
        <w:t>II. Korisnici sredstava Grada Vukovara</w:t>
      </w:r>
    </w:p>
    <w:p w14:paraId="72B0ED88" w14:textId="77777777" w:rsidR="001D0C71" w:rsidRPr="00D2241F" w:rsidRDefault="001D0C71" w:rsidP="001D0C71">
      <w:pPr>
        <w:spacing w:line="276" w:lineRule="auto"/>
        <w:jc w:val="both"/>
        <w:rPr>
          <w:sz w:val="22"/>
          <w:szCs w:val="22"/>
        </w:rPr>
      </w:pPr>
    </w:p>
    <w:p w14:paraId="08957704" w14:textId="4D164E2C" w:rsidR="001D0C71" w:rsidRPr="00D2241F" w:rsidRDefault="001D0C71" w:rsidP="001D0C71">
      <w:pPr>
        <w:spacing w:line="276" w:lineRule="auto"/>
        <w:jc w:val="both"/>
        <w:rPr>
          <w:sz w:val="22"/>
          <w:szCs w:val="22"/>
        </w:rPr>
      </w:pPr>
      <w:r w:rsidRPr="00D2241F">
        <w:rPr>
          <w:sz w:val="22"/>
          <w:szCs w:val="22"/>
        </w:rPr>
        <w:t xml:space="preserve">Korisnici sredstava Grada Vukovara prema Pozivu </w:t>
      </w:r>
      <w:r w:rsidR="00672078" w:rsidRPr="00D2241F">
        <w:rPr>
          <w:sz w:val="22"/>
          <w:szCs w:val="22"/>
        </w:rPr>
        <w:t>su suvlasničk</w:t>
      </w:r>
      <w:r w:rsidR="00D562A9" w:rsidRPr="00D2241F">
        <w:rPr>
          <w:sz w:val="22"/>
          <w:szCs w:val="22"/>
        </w:rPr>
        <w:t>e</w:t>
      </w:r>
      <w:r w:rsidR="00672078" w:rsidRPr="00D2241F">
        <w:rPr>
          <w:sz w:val="22"/>
          <w:szCs w:val="22"/>
        </w:rPr>
        <w:t xml:space="preserve"> zajednic</w:t>
      </w:r>
      <w:r w:rsidR="00D562A9" w:rsidRPr="00D2241F">
        <w:rPr>
          <w:sz w:val="22"/>
          <w:szCs w:val="22"/>
        </w:rPr>
        <w:t>e</w:t>
      </w:r>
      <w:r w:rsidRPr="00D2241F">
        <w:rPr>
          <w:sz w:val="22"/>
          <w:szCs w:val="22"/>
        </w:rPr>
        <w:t xml:space="preserve"> (dalje u tekstu: korisnici) koj</w:t>
      </w:r>
      <w:r w:rsidR="00D562A9" w:rsidRPr="00D2241F">
        <w:rPr>
          <w:sz w:val="22"/>
          <w:szCs w:val="22"/>
        </w:rPr>
        <w:t>e</w:t>
      </w:r>
      <w:r w:rsidRPr="00D2241F">
        <w:rPr>
          <w:sz w:val="22"/>
          <w:szCs w:val="22"/>
        </w:rPr>
        <w:t>:</w:t>
      </w:r>
    </w:p>
    <w:p w14:paraId="69038AA0" w14:textId="6072BEE7" w:rsidR="001D0C71" w:rsidRPr="00D2241F" w:rsidRDefault="001D0C71" w:rsidP="004A7BC9">
      <w:pPr>
        <w:spacing w:line="240" w:lineRule="auto"/>
        <w:ind w:left="993" w:hanging="284"/>
        <w:jc w:val="both"/>
        <w:rPr>
          <w:sz w:val="22"/>
          <w:szCs w:val="22"/>
        </w:rPr>
      </w:pPr>
      <w:r w:rsidRPr="00D2241F">
        <w:rPr>
          <w:sz w:val="22"/>
          <w:szCs w:val="22"/>
        </w:rPr>
        <w:t xml:space="preserve">1. </w:t>
      </w:r>
      <w:r w:rsidR="002672B2" w:rsidRPr="00D2241F">
        <w:rPr>
          <w:sz w:val="22"/>
          <w:szCs w:val="22"/>
        </w:rPr>
        <w:t xml:space="preserve">Suvlasnici višestambenih zgrada na području Grada Vukovara zastupani po Upravitelju i koji </w:t>
      </w:r>
      <w:r w:rsidR="00672078" w:rsidRPr="00D2241F">
        <w:rPr>
          <w:sz w:val="22"/>
          <w:szCs w:val="22"/>
        </w:rPr>
        <w:t xml:space="preserve">imaju volju većine </w:t>
      </w:r>
      <w:r w:rsidRPr="00D2241F">
        <w:rPr>
          <w:sz w:val="22"/>
          <w:szCs w:val="22"/>
        </w:rPr>
        <w:t>suvlasni</w:t>
      </w:r>
      <w:r w:rsidR="00672078" w:rsidRPr="00D2241F">
        <w:rPr>
          <w:sz w:val="22"/>
          <w:szCs w:val="22"/>
        </w:rPr>
        <w:t>ka</w:t>
      </w:r>
      <w:r w:rsidRPr="00D2241F">
        <w:rPr>
          <w:sz w:val="22"/>
          <w:szCs w:val="22"/>
        </w:rPr>
        <w:t xml:space="preserve"> (</w:t>
      </w:r>
      <w:r w:rsidR="00D627AF" w:rsidRPr="00D2241F">
        <w:rPr>
          <w:sz w:val="22"/>
          <w:szCs w:val="22"/>
        </w:rPr>
        <w:t>preko 51%</w:t>
      </w:r>
      <w:r w:rsidRPr="00D2241F">
        <w:rPr>
          <w:sz w:val="22"/>
          <w:szCs w:val="22"/>
        </w:rPr>
        <w:t xml:space="preserve">) </w:t>
      </w:r>
      <w:r w:rsidR="00D627AF" w:rsidRPr="00D2241F">
        <w:rPr>
          <w:sz w:val="22"/>
          <w:szCs w:val="22"/>
        </w:rPr>
        <w:t>višestambene zgrade</w:t>
      </w:r>
      <w:r w:rsidRPr="00D2241F">
        <w:rPr>
          <w:sz w:val="22"/>
          <w:szCs w:val="22"/>
        </w:rPr>
        <w:t xml:space="preserve"> u kojoj se provodi projekt,</w:t>
      </w:r>
    </w:p>
    <w:p w14:paraId="776DE0CD" w14:textId="0EC12B6D" w:rsidR="001D0C71" w:rsidRPr="00D2241F" w:rsidRDefault="001D0C71" w:rsidP="004A7BC9">
      <w:pPr>
        <w:spacing w:line="240" w:lineRule="auto"/>
        <w:ind w:left="993" w:hanging="284"/>
        <w:jc w:val="both"/>
        <w:rPr>
          <w:sz w:val="22"/>
          <w:szCs w:val="22"/>
        </w:rPr>
      </w:pPr>
      <w:r w:rsidRPr="00D2241F">
        <w:rPr>
          <w:sz w:val="22"/>
          <w:szCs w:val="22"/>
        </w:rPr>
        <w:t xml:space="preserve">2. podnesu </w:t>
      </w:r>
      <w:r w:rsidR="004D1165" w:rsidRPr="00D2241F">
        <w:rPr>
          <w:sz w:val="22"/>
          <w:szCs w:val="22"/>
        </w:rPr>
        <w:t xml:space="preserve">prijavu Gradu Vukovaru </w:t>
      </w:r>
      <w:r w:rsidRPr="00D2241F">
        <w:rPr>
          <w:sz w:val="22"/>
          <w:szCs w:val="22"/>
        </w:rPr>
        <w:t>za dodjelu sredstava putem pošte ili osobno</w:t>
      </w:r>
      <w:r w:rsidR="00FA7938" w:rsidRPr="00D2241F">
        <w:rPr>
          <w:sz w:val="22"/>
          <w:szCs w:val="22"/>
        </w:rPr>
        <w:t>,</w:t>
      </w:r>
    </w:p>
    <w:p w14:paraId="4D561A8C" w14:textId="0CE580DC" w:rsidR="00FA7938" w:rsidRPr="00D2241F" w:rsidRDefault="00672078" w:rsidP="004A7BC9">
      <w:pPr>
        <w:spacing w:line="240" w:lineRule="auto"/>
        <w:ind w:left="993" w:hanging="284"/>
        <w:jc w:val="both"/>
        <w:rPr>
          <w:sz w:val="22"/>
          <w:szCs w:val="22"/>
        </w:rPr>
      </w:pPr>
      <w:r w:rsidRPr="00D2241F">
        <w:rPr>
          <w:sz w:val="22"/>
          <w:szCs w:val="22"/>
        </w:rPr>
        <w:t>3</w:t>
      </w:r>
      <w:r w:rsidR="00FA7938" w:rsidRPr="00D2241F">
        <w:rPr>
          <w:sz w:val="22"/>
          <w:szCs w:val="22"/>
        </w:rPr>
        <w:t>. prihvate uvjete sufinanciranja sukladno Pozivu,</w:t>
      </w:r>
    </w:p>
    <w:p w14:paraId="7B455348" w14:textId="26EAD049" w:rsidR="00FA7938" w:rsidRPr="00D2241F" w:rsidRDefault="00FA7938" w:rsidP="004A7BC9">
      <w:pPr>
        <w:spacing w:line="240" w:lineRule="auto"/>
        <w:ind w:left="993" w:hanging="284"/>
        <w:jc w:val="both"/>
        <w:rPr>
          <w:sz w:val="22"/>
          <w:szCs w:val="22"/>
        </w:rPr>
      </w:pPr>
      <w:r w:rsidRPr="00D2241F">
        <w:rPr>
          <w:sz w:val="22"/>
          <w:szCs w:val="22"/>
        </w:rPr>
        <w:t xml:space="preserve">5. </w:t>
      </w:r>
      <w:r w:rsidR="00672078" w:rsidRPr="00D2241F">
        <w:rPr>
          <w:sz w:val="22"/>
          <w:szCs w:val="22"/>
        </w:rPr>
        <w:t>ispunjavaju i druge uvjete Poziva,</w:t>
      </w:r>
    </w:p>
    <w:p w14:paraId="612DB432" w14:textId="5ED0DD68" w:rsidR="00FA7938" w:rsidRPr="00D2241F" w:rsidRDefault="00FA7938" w:rsidP="00672078">
      <w:pPr>
        <w:spacing w:line="276" w:lineRule="auto"/>
        <w:ind w:firstLine="708"/>
        <w:jc w:val="both"/>
        <w:rPr>
          <w:sz w:val="22"/>
          <w:szCs w:val="22"/>
        </w:rPr>
      </w:pPr>
      <w:r w:rsidRPr="00D2241F">
        <w:rPr>
          <w:sz w:val="22"/>
          <w:szCs w:val="22"/>
        </w:rPr>
        <w:t xml:space="preserve">6. </w:t>
      </w:r>
      <w:r w:rsidR="00672078" w:rsidRPr="00D2241F">
        <w:rPr>
          <w:sz w:val="22"/>
          <w:szCs w:val="22"/>
        </w:rPr>
        <w:t>sklope s Gradom Vukovarom Ugovor o sufinanciranju.</w:t>
      </w:r>
    </w:p>
    <w:p w14:paraId="59DAAD31" w14:textId="77777777" w:rsidR="005A7C42" w:rsidRPr="00D2241F" w:rsidRDefault="005A7C42" w:rsidP="00453D5E">
      <w:pPr>
        <w:spacing w:line="276" w:lineRule="auto"/>
        <w:jc w:val="both"/>
        <w:rPr>
          <w:sz w:val="22"/>
          <w:szCs w:val="22"/>
        </w:rPr>
      </w:pPr>
    </w:p>
    <w:p w14:paraId="514F359B" w14:textId="1A9DD3E8" w:rsidR="0006450B" w:rsidRPr="00D2241F" w:rsidRDefault="0006450B" w:rsidP="00453D5E">
      <w:pPr>
        <w:spacing w:line="276" w:lineRule="auto"/>
        <w:jc w:val="both"/>
        <w:rPr>
          <w:b/>
          <w:bCs/>
          <w:sz w:val="22"/>
          <w:szCs w:val="22"/>
        </w:rPr>
      </w:pPr>
      <w:r w:rsidRPr="00D2241F">
        <w:rPr>
          <w:b/>
          <w:bCs/>
          <w:sz w:val="22"/>
          <w:szCs w:val="22"/>
        </w:rPr>
        <w:t xml:space="preserve">III. </w:t>
      </w:r>
      <w:r w:rsidR="00E53CF5" w:rsidRPr="00D2241F">
        <w:rPr>
          <w:b/>
          <w:bCs/>
          <w:sz w:val="22"/>
          <w:szCs w:val="22"/>
        </w:rPr>
        <w:t>Opravdani troškovi i s</w:t>
      </w:r>
      <w:r w:rsidRPr="00D2241F">
        <w:rPr>
          <w:b/>
          <w:bCs/>
          <w:sz w:val="22"/>
          <w:szCs w:val="22"/>
        </w:rPr>
        <w:t>redstva Grada Vukovara</w:t>
      </w:r>
    </w:p>
    <w:p w14:paraId="66C86568" w14:textId="77777777" w:rsidR="00357607" w:rsidRPr="00D2241F" w:rsidRDefault="00357607" w:rsidP="00453D5E">
      <w:pPr>
        <w:spacing w:line="276" w:lineRule="auto"/>
        <w:jc w:val="both"/>
        <w:rPr>
          <w:sz w:val="22"/>
          <w:szCs w:val="22"/>
        </w:rPr>
      </w:pPr>
    </w:p>
    <w:p w14:paraId="28CDB742" w14:textId="77777777" w:rsidR="00672078" w:rsidRPr="00D2241F" w:rsidRDefault="0006450B" w:rsidP="00453D5E">
      <w:pPr>
        <w:spacing w:line="276" w:lineRule="auto"/>
        <w:jc w:val="both"/>
        <w:rPr>
          <w:sz w:val="22"/>
          <w:szCs w:val="22"/>
        </w:rPr>
      </w:pPr>
      <w:r w:rsidRPr="00D2241F">
        <w:rPr>
          <w:sz w:val="22"/>
          <w:szCs w:val="22"/>
        </w:rPr>
        <w:t xml:space="preserve">Grad će korisnicima dodjeljivati sredstva donacije za opravdane troškove projekta, u maksimalnom iznosu </w:t>
      </w:r>
      <w:r w:rsidR="00672078" w:rsidRPr="00D2241F">
        <w:rPr>
          <w:sz w:val="22"/>
          <w:szCs w:val="22"/>
        </w:rPr>
        <w:t>prema dolje navedenome:</w:t>
      </w:r>
    </w:p>
    <w:p w14:paraId="404B6177" w14:textId="77777777" w:rsidR="00672078" w:rsidRPr="00D2241F" w:rsidRDefault="00672078" w:rsidP="00453D5E">
      <w:pPr>
        <w:spacing w:line="276" w:lineRule="auto"/>
        <w:jc w:val="both"/>
        <w:rPr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8"/>
        <w:gridCol w:w="2850"/>
        <w:gridCol w:w="3126"/>
      </w:tblGrid>
      <w:tr w:rsidR="004A7BC9" w:rsidRPr="00D2241F" w14:paraId="154464AF" w14:textId="77777777" w:rsidTr="00D2241F">
        <w:trPr>
          <w:trHeight w:val="1200"/>
        </w:trPr>
        <w:tc>
          <w:tcPr>
            <w:tcW w:w="540" w:type="dxa"/>
          </w:tcPr>
          <w:p w14:paraId="04EE1F48" w14:textId="13E8C17F" w:rsidR="004A7BC9" w:rsidRPr="00D2241F" w:rsidRDefault="001770AF" w:rsidP="00D562A9">
            <w:pPr>
              <w:suppressAutoHyphens w:val="0"/>
              <w:spacing w:line="240" w:lineRule="auto"/>
              <w:rPr>
                <w:b/>
                <w:bCs/>
                <w:color w:val="0070C0"/>
                <w:kern w:val="0"/>
                <w:sz w:val="22"/>
                <w:szCs w:val="22"/>
                <w:lang w:eastAsia="hr-HR"/>
              </w:rPr>
            </w:pPr>
            <w:r w:rsidRPr="00D2241F">
              <w:rPr>
                <w:b/>
                <w:bCs/>
                <w:color w:val="0070C0"/>
                <w:kern w:val="0"/>
                <w:sz w:val="22"/>
                <w:szCs w:val="22"/>
                <w:lang w:eastAsia="hr-HR"/>
              </w:rPr>
              <w:t>A</w:t>
            </w:r>
            <w:r w:rsidR="004A7BC9" w:rsidRPr="00D2241F">
              <w:rPr>
                <w:b/>
                <w:bCs/>
                <w:color w:val="0070C0"/>
                <w:kern w:val="0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3118" w:type="dxa"/>
            <w:shd w:val="clear" w:color="auto" w:fill="auto"/>
            <w:hideMark/>
          </w:tcPr>
          <w:p w14:paraId="7396A1CA" w14:textId="69ABF54B" w:rsidR="004A7BC9" w:rsidRPr="00D2241F" w:rsidRDefault="004A7BC9" w:rsidP="00D562A9">
            <w:pPr>
              <w:suppressAutoHyphens w:val="0"/>
              <w:spacing w:line="240" w:lineRule="auto"/>
              <w:rPr>
                <w:color w:val="000000"/>
                <w:kern w:val="0"/>
                <w:sz w:val="22"/>
                <w:szCs w:val="22"/>
                <w:lang w:eastAsia="hr-HR"/>
              </w:rPr>
            </w:pPr>
            <w:r w:rsidRPr="00D2241F">
              <w:rPr>
                <w:b/>
                <w:bCs/>
                <w:color w:val="0070C0"/>
                <w:kern w:val="0"/>
                <w:sz w:val="22"/>
                <w:szCs w:val="22"/>
                <w:lang w:eastAsia="hr-HR"/>
              </w:rPr>
              <w:t>Izrada energetskog certifikata višestambene zgrade</w:t>
            </w:r>
            <w:r w:rsidRPr="00D2241F">
              <w:rPr>
                <w:color w:val="0070C0"/>
                <w:kern w:val="0"/>
                <w:sz w:val="22"/>
                <w:szCs w:val="22"/>
                <w:lang w:eastAsia="hr-HR"/>
              </w:rPr>
              <w:br/>
            </w:r>
            <w:r w:rsidRPr="00D2241F">
              <w:rPr>
                <w:color w:val="000000"/>
                <w:kern w:val="0"/>
                <w:sz w:val="22"/>
                <w:szCs w:val="22"/>
                <w:lang w:eastAsia="hr-HR"/>
              </w:rPr>
              <w:t>Sufinanciranje izrade energetskog certifikata i izvješća o energetskom pregledu zgrade</w:t>
            </w:r>
          </w:p>
        </w:tc>
        <w:tc>
          <w:tcPr>
            <w:tcW w:w="2850" w:type="dxa"/>
            <w:shd w:val="clear" w:color="auto" w:fill="auto"/>
            <w:hideMark/>
          </w:tcPr>
          <w:p w14:paraId="6364C10D" w14:textId="7448EA03" w:rsidR="00D2241F" w:rsidRPr="00D2241F" w:rsidRDefault="004A7BC9" w:rsidP="00D562A9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hr-HR"/>
              </w:rPr>
            </w:pPr>
            <w:r w:rsidRPr="00D2241F">
              <w:rPr>
                <w:kern w:val="0"/>
                <w:sz w:val="22"/>
                <w:szCs w:val="22"/>
                <w:lang w:eastAsia="hr-HR"/>
              </w:rPr>
              <w:t>sufinanciranje 60% od ukupne vrijednosti prihvatljivih troškova</w:t>
            </w:r>
            <w:r w:rsidR="00D2241F" w:rsidRPr="00D2241F">
              <w:rPr>
                <w:kern w:val="0"/>
                <w:sz w:val="22"/>
                <w:szCs w:val="22"/>
                <w:lang w:eastAsia="hr-HR"/>
              </w:rPr>
              <w:t xml:space="preserve"> i to:</w:t>
            </w:r>
          </w:p>
          <w:p w14:paraId="70EC0E7D" w14:textId="09EA32C3" w:rsidR="004A7BC9" w:rsidRPr="00D2241F" w:rsidRDefault="004A7BC9">
            <w:pPr>
              <w:pStyle w:val="Odlomakpopisa"/>
              <w:numPr>
                <w:ilvl w:val="0"/>
                <w:numId w:val="12"/>
              </w:numPr>
              <w:ind w:left="347"/>
              <w:rPr>
                <w:rFonts w:ascii="Times New Roman" w:hAnsi="Times New Roman" w:cs="Times New Roman"/>
              </w:rPr>
            </w:pPr>
            <w:r w:rsidRPr="00D2241F">
              <w:rPr>
                <w:rFonts w:ascii="Times New Roman" w:hAnsi="Times New Roman" w:cs="Times New Roman"/>
              </w:rPr>
              <w:t xml:space="preserve">najviše do 0,80 €/m2 neto površine zgrade. Ukupno najviše do 5.000 € </w:t>
            </w:r>
            <w:r w:rsidR="001770AF" w:rsidRPr="00D2241F">
              <w:rPr>
                <w:rFonts w:ascii="Times New Roman" w:hAnsi="Times New Roman" w:cs="Times New Roman"/>
              </w:rPr>
              <w:t xml:space="preserve">za izradu </w:t>
            </w:r>
            <w:r w:rsidR="009B6DF1" w:rsidRPr="00D2241F">
              <w:rPr>
                <w:rFonts w:ascii="Times New Roman" w:hAnsi="Times New Roman" w:cs="Times New Roman"/>
              </w:rPr>
              <w:t>prvog energetskog</w:t>
            </w:r>
            <w:r w:rsidR="001770AF" w:rsidRPr="00D2241F">
              <w:rPr>
                <w:rFonts w:ascii="Times New Roman" w:hAnsi="Times New Roman" w:cs="Times New Roman"/>
              </w:rPr>
              <w:t xml:space="preserve"> certifikata odnosno 3.000 € </w:t>
            </w:r>
            <w:r w:rsidRPr="00D2241F">
              <w:rPr>
                <w:rFonts w:ascii="Times New Roman" w:hAnsi="Times New Roman" w:cs="Times New Roman"/>
              </w:rPr>
              <w:t>za obnovu energetskog certifikata nakon isteka</w:t>
            </w:r>
            <w:r w:rsidR="00331E85" w:rsidRPr="00D2241F">
              <w:rPr>
                <w:rFonts w:ascii="Times New Roman" w:hAnsi="Times New Roman" w:cs="Times New Roman"/>
              </w:rPr>
              <w:t>.</w:t>
            </w:r>
          </w:p>
          <w:p w14:paraId="0E20C274" w14:textId="65B125A7" w:rsidR="00D2241F" w:rsidRPr="00D2241F" w:rsidRDefault="00D2241F">
            <w:pPr>
              <w:pStyle w:val="Odlomakpopisa"/>
              <w:numPr>
                <w:ilvl w:val="0"/>
                <w:numId w:val="12"/>
              </w:numPr>
              <w:ind w:left="347"/>
              <w:rPr>
                <w:rFonts w:ascii="Times New Roman" w:hAnsi="Times New Roman" w:cs="Times New Roman"/>
              </w:rPr>
            </w:pPr>
            <w:r w:rsidRPr="00D2241F">
              <w:rPr>
                <w:rFonts w:ascii="Times New Roman" w:hAnsi="Times New Roman" w:cs="Times New Roman"/>
              </w:rPr>
              <w:t>Upravljanje i administracija najviše do 3% od ukupnih troškova ili minimalno 300 € / projektnom prijedlogu.</w:t>
            </w:r>
          </w:p>
          <w:p w14:paraId="74C9B372" w14:textId="2EC54457" w:rsidR="00331E85" w:rsidRPr="00D2241F" w:rsidRDefault="00331E85" w:rsidP="00D562A9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hr-HR"/>
              </w:rPr>
            </w:pPr>
          </w:p>
        </w:tc>
        <w:tc>
          <w:tcPr>
            <w:tcW w:w="3126" w:type="dxa"/>
            <w:shd w:val="clear" w:color="auto" w:fill="auto"/>
            <w:hideMark/>
          </w:tcPr>
          <w:p w14:paraId="78F6205C" w14:textId="1CF1F6A1" w:rsidR="00010A77" w:rsidRPr="00DC5576" w:rsidRDefault="004A7BC9" w:rsidP="00D562A9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hr-HR"/>
              </w:rPr>
            </w:pPr>
            <w:r w:rsidRPr="00D2241F">
              <w:rPr>
                <w:color w:val="000000"/>
                <w:kern w:val="0"/>
                <w:sz w:val="22"/>
                <w:szCs w:val="22"/>
                <w:lang w:eastAsia="hr-HR"/>
              </w:rPr>
              <w:t xml:space="preserve">Prihvatljivi troškovi po ovoj mjeri su troškovi izrade </w:t>
            </w:r>
            <w:r w:rsidR="009B6DF1" w:rsidRPr="00D2241F">
              <w:rPr>
                <w:color w:val="000000"/>
                <w:kern w:val="0"/>
                <w:sz w:val="22"/>
                <w:szCs w:val="22"/>
                <w:lang w:eastAsia="hr-HR"/>
              </w:rPr>
              <w:t>prvog</w:t>
            </w:r>
            <w:r w:rsidRPr="00D2241F">
              <w:rPr>
                <w:color w:val="000000"/>
                <w:kern w:val="0"/>
                <w:sz w:val="22"/>
                <w:szCs w:val="22"/>
                <w:lang w:eastAsia="hr-HR"/>
              </w:rPr>
              <w:t xml:space="preserve"> energetskog certifikata tj. izrade energetskog certifikata za zgrade koje ga do sada nisu imale ili obnove energetskog certifikata nakon isteka rok</w:t>
            </w:r>
            <w:r w:rsidR="001770AF" w:rsidRPr="00D2241F">
              <w:rPr>
                <w:color w:val="000000"/>
                <w:kern w:val="0"/>
                <w:sz w:val="22"/>
                <w:szCs w:val="22"/>
                <w:lang w:eastAsia="hr-HR"/>
              </w:rPr>
              <w:t>a</w:t>
            </w:r>
            <w:r w:rsidRPr="00D2241F">
              <w:rPr>
                <w:color w:val="000000"/>
                <w:kern w:val="0"/>
                <w:sz w:val="22"/>
                <w:szCs w:val="22"/>
                <w:lang w:eastAsia="hr-HR"/>
              </w:rPr>
              <w:t xml:space="preserve"> </w:t>
            </w:r>
            <w:r w:rsidR="00010A77" w:rsidRPr="00D2241F">
              <w:rPr>
                <w:kern w:val="0"/>
                <w:sz w:val="22"/>
                <w:szCs w:val="22"/>
                <w:lang w:eastAsia="hr-HR"/>
              </w:rPr>
              <w:t>te</w:t>
            </w:r>
            <w:r w:rsidR="00DC5576">
              <w:rPr>
                <w:kern w:val="0"/>
                <w:sz w:val="22"/>
                <w:szCs w:val="22"/>
                <w:lang w:eastAsia="hr-HR"/>
              </w:rPr>
              <w:t xml:space="preserve"> u</w:t>
            </w:r>
            <w:r w:rsidR="00010A77" w:rsidRPr="00D2241F">
              <w:rPr>
                <w:kern w:val="0"/>
                <w:sz w:val="22"/>
                <w:szCs w:val="22"/>
                <w:lang w:eastAsia="hr-HR"/>
              </w:rPr>
              <w:t>pravljanje projektom i administracija.</w:t>
            </w:r>
          </w:p>
        </w:tc>
      </w:tr>
      <w:tr w:rsidR="004A7BC9" w:rsidRPr="00D2241F" w14:paraId="5582B42C" w14:textId="77777777" w:rsidTr="00D2241F">
        <w:trPr>
          <w:trHeight w:val="1125"/>
        </w:trPr>
        <w:tc>
          <w:tcPr>
            <w:tcW w:w="540" w:type="dxa"/>
          </w:tcPr>
          <w:p w14:paraId="3D5F69A7" w14:textId="6353EEA4" w:rsidR="004A7BC9" w:rsidRPr="00D2241F" w:rsidRDefault="001770AF" w:rsidP="00D562A9">
            <w:pPr>
              <w:suppressAutoHyphens w:val="0"/>
              <w:spacing w:line="240" w:lineRule="auto"/>
              <w:rPr>
                <w:b/>
                <w:bCs/>
                <w:color w:val="0070C0"/>
                <w:kern w:val="0"/>
                <w:sz w:val="22"/>
                <w:szCs w:val="22"/>
                <w:lang w:eastAsia="hr-HR"/>
              </w:rPr>
            </w:pPr>
            <w:r w:rsidRPr="00D2241F">
              <w:rPr>
                <w:b/>
                <w:bCs/>
                <w:color w:val="0070C0"/>
                <w:kern w:val="0"/>
                <w:sz w:val="22"/>
                <w:szCs w:val="22"/>
                <w:lang w:eastAsia="hr-HR"/>
              </w:rPr>
              <w:t>A</w:t>
            </w:r>
            <w:r w:rsidR="004A7BC9" w:rsidRPr="00D2241F">
              <w:rPr>
                <w:b/>
                <w:bCs/>
                <w:color w:val="0070C0"/>
                <w:kern w:val="0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3118" w:type="dxa"/>
            <w:shd w:val="clear" w:color="auto" w:fill="auto"/>
            <w:hideMark/>
          </w:tcPr>
          <w:p w14:paraId="7BD73967" w14:textId="629B09AE" w:rsidR="004A7BC9" w:rsidRPr="00D2241F" w:rsidRDefault="009B6DF1" w:rsidP="00D562A9">
            <w:pPr>
              <w:suppressAutoHyphens w:val="0"/>
              <w:spacing w:line="240" w:lineRule="auto"/>
              <w:rPr>
                <w:color w:val="000000"/>
                <w:kern w:val="0"/>
                <w:sz w:val="22"/>
                <w:szCs w:val="22"/>
                <w:lang w:eastAsia="hr-HR"/>
              </w:rPr>
            </w:pPr>
            <w:r w:rsidRPr="00D2241F">
              <w:rPr>
                <w:b/>
                <w:bCs/>
                <w:color w:val="0070C0"/>
                <w:sz w:val="22"/>
                <w:szCs w:val="22"/>
              </w:rPr>
              <w:t>Izrada projektne dokumentacije za energetsku obnovu</w:t>
            </w:r>
            <w:r w:rsidR="004A7BC9" w:rsidRPr="00D2241F">
              <w:rPr>
                <w:color w:val="000000"/>
                <w:kern w:val="0"/>
                <w:sz w:val="22"/>
                <w:szCs w:val="22"/>
                <w:lang w:eastAsia="hr-HR"/>
              </w:rPr>
              <w:br/>
              <w:t>Sufinanciranje izrade projektne dokumentacije za energetsku obnovu višestambenih zgrada</w:t>
            </w:r>
          </w:p>
        </w:tc>
        <w:tc>
          <w:tcPr>
            <w:tcW w:w="2850" w:type="dxa"/>
            <w:shd w:val="clear" w:color="auto" w:fill="auto"/>
            <w:hideMark/>
          </w:tcPr>
          <w:p w14:paraId="0EEBAB96" w14:textId="77777777" w:rsidR="00D2241F" w:rsidRPr="00D2241F" w:rsidRDefault="004A7BC9" w:rsidP="00D562A9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hr-HR"/>
              </w:rPr>
            </w:pPr>
            <w:r w:rsidRPr="00D2241F">
              <w:rPr>
                <w:kern w:val="0"/>
                <w:sz w:val="22"/>
                <w:szCs w:val="22"/>
                <w:lang w:eastAsia="hr-HR"/>
              </w:rPr>
              <w:t>sufinanciranje od 60% od ukupne vrijednosti prihvatljivih troškova</w:t>
            </w:r>
            <w:r w:rsidR="00D2241F" w:rsidRPr="00D2241F">
              <w:rPr>
                <w:kern w:val="0"/>
                <w:sz w:val="22"/>
                <w:szCs w:val="22"/>
                <w:lang w:eastAsia="hr-HR"/>
              </w:rPr>
              <w:t xml:space="preserve"> i to:</w:t>
            </w:r>
          </w:p>
          <w:p w14:paraId="273C18D5" w14:textId="7B063FB5" w:rsidR="004A7BC9" w:rsidRPr="00D2241F" w:rsidRDefault="00D2241F">
            <w:pPr>
              <w:pStyle w:val="Odlomakpopisa"/>
              <w:numPr>
                <w:ilvl w:val="0"/>
                <w:numId w:val="12"/>
              </w:numPr>
              <w:ind w:left="347"/>
              <w:rPr>
                <w:rFonts w:ascii="Times New Roman" w:hAnsi="Times New Roman" w:cs="Times New Roman"/>
              </w:rPr>
            </w:pPr>
            <w:r w:rsidRPr="00D2241F">
              <w:rPr>
                <w:rFonts w:ascii="Times New Roman" w:hAnsi="Times New Roman" w:cs="Times New Roman"/>
              </w:rPr>
              <w:t>-</w:t>
            </w:r>
            <w:r w:rsidR="004A7BC9" w:rsidRPr="00D2241F">
              <w:rPr>
                <w:rFonts w:ascii="Times New Roman" w:hAnsi="Times New Roman" w:cs="Times New Roman"/>
              </w:rPr>
              <w:t xml:space="preserve"> najviše do 3,5 €/m2 neto površine zgrade. Ukupno najviše do 20.000 €.</w:t>
            </w:r>
          </w:p>
          <w:p w14:paraId="479163AB" w14:textId="77777777" w:rsidR="00D2241F" w:rsidRPr="00D2241F" w:rsidRDefault="00D2241F">
            <w:pPr>
              <w:pStyle w:val="Odlomakpopisa"/>
              <w:numPr>
                <w:ilvl w:val="0"/>
                <w:numId w:val="12"/>
              </w:numPr>
              <w:ind w:left="347"/>
              <w:rPr>
                <w:rFonts w:ascii="Times New Roman" w:hAnsi="Times New Roman" w:cs="Times New Roman"/>
              </w:rPr>
            </w:pPr>
            <w:r w:rsidRPr="00D2241F">
              <w:rPr>
                <w:rFonts w:ascii="Times New Roman" w:hAnsi="Times New Roman" w:cs="Times New Roman"/>
              </w:rPr>
              <w:t xml:space="preserve">Upravljanje i administracija najviše do </w:t>
            </w:r>
            <w:r w:rsidRPr="00D2241F">
              <w:rPr>
                <w:rFonts w:ascii="Times New Roman" w:hAnsi="Times New Roman" w:cs="Times New Roman"/>
              </w:rPr>
              <w:lastRenderedPageBreak/>
              <w:t>3% od ukupnih troškova ili minimalno 300 € / projektnom prijedlogu.</w:t>
            </w:r>
          </w:p>
          <w:p w14:paraId="0AC22E97" w14:textId="30C26DCF" w:rsidR="00D2241F" w:rsidRPr="00D2241F" w:rsidRDefault="00D2241F" w:rsidP="00D562A9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hr-HR"/>
              </w:rPr>
            </w:pPr>
          </w:p>
        </w:tc>
        <w:tc>
          <w:tcPr>
            <w:tcW w:w="3126" w:type="dxa"/>
            <w:shd w:val="clear" w:color="auto" w:fill="auto"/>
            <w:hideMark/>
          </w:tcPr>
          <w:p w14:paraId="4E055ADA" w14:textId="5FA880DF" w:rsidR="004A7BC9" w:rsidRPr="00D2241F" w:rsidRDefault="004A7BC9" w:rsidP="00010A77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hr-HR"/>
              </w:rPr>
            </w:pPr>
            <w:r w:rsidRPr="00D2241F">
              <w:rPr>
                <w:color w:val="000000"/>
                <w:kern w:val="0"/>
                <w:sz w:val="22"/>
                <w:szCs w:val="22"/>
                <w:lang w:eastAsia="hr-HR"/>
              </w:rPr>
              <w:lastRenderedPageBreak/>
              <w:t xml:space="preserve">Prihvatljivi troškovi po ovoj mjeri su troškovi izrade glavnog arhitektonskog projekta sa elaboratom racionalne uporabe energije i toplinske zaštite zgrade sa analizom postojećeg stanja i troškovnikom; troškovi izrade strojarskog projekta sa troškovnikom; troškovi izrade </w:t>
            </w:r>
            <w:r w:rsidRPr="00D2241F">
              <w:rPr>
                <w:color w:val="000000"/>
                <w:kern w:val="0"/>
                <w:sz w:val="22"/>
                <w:szCs w:val="22"/>
                <w:lang w:eastAsia="hr-HR"/>
              </w:rPr>
              <w:lastRenderedPageBreak/>
              <w:t xml:space="preserve">elektrotehničkog projekta sa troškovnikom </w:t>
            </w:r>
            <w:r w:rsidR="00DC5576">
              <w:rPr>
                <w:color w:val="000000"/>
                <w:kern w:val="0"/>
                <w:sz w:val="22"/>
                <w:szCs w:val="22"/>
                <w:lang w:eastAsia="hr-HR"/>
              </w:rPr>
              <w:t>s</w:t>
            </w:r>
            <w:r w:rsidR="00331E85" w:rsidRPr="00D2241F">
              <w:rPr>
                <w:color w:val="000000"/>
                <w:kern w:val="0"/>
                <w:sz w:val="22"/>
                <w:szCs w:val="22"/>
                <w:lang w:eastAsia="hr-HR"/>
              </w:rPr>
              <w:t xml:space="preserve">ukladno zadnjim važećim uputama za prijavitelje za energetsku obnovu subvencioniranu od strane Ministarstva graditeljstva i prostornoga uređenja, </w:t>
            </w:r>
            <w:r w:rsidR="00331E85" w:rsidRPr="00D2241F">
              <w:rPr>
                <w:kern w:val="0"/>
                <w:sz w:val="22"/>
                <w:szCs w:val="22"/>
                <w:lang w:eastAsia="hr-HR"/>
              </w:rPr>
              <w:t>t</w:t>
            </w:r>
            <w:r w:rsidR="00010A77" w:rsidRPr="00D2241F">
              <w:rPr>
                <w:kern w:val="0"/>
                <w:sz w:val="22"/>
                <w:szCs w:val="22"/>
                <w:lang w:eastAsia="hr-HR"/>
              </w:rPr>
              <w:t>e</w:t>
            </w:r>
            <w:r w:rsidR="00331E85" w:rsidRPr="00D2241F">
              <w:rPr>
                <w:kern w:val="0"/>
                <w:sz w:val="22"/>
                <w:szCs w:val="22"/>
                <w:lang w:eastAsia="hr-HR"/>
              </w:rPr>
              <w:t xml:space="preserve"> </w:t>
            </w:r>
            <w:r w:rsidR="00010A77" w:rsidRPr="00D2241F">
              <w:rPr>
                <w:kern w:val="0"/>
                <w:sz w:val="22"/>
                <w:szCs w:val="22"/>
                <w:lang w:eastAsia="hr-HR"/>
              </w:rPr>
              <w:t>Upravljanje projektom i administracija.</w:t>
            </w:r>
          </w:p>
          <w:p w14:paraId="5682083B" w14:textId="76DBC426" w:rsidR="009048E9" w:rsidRPr="00D2241F" w:rsidRDefault="009048E9" w:rsidP="00010A77">
            <w:pPr>
              <w:suppressAutoHyphens w:val="0"/>
              <w:spacing w:line="240" w:lineRule="auto"/>
              <w:rPr>
                <w:color w:val="000000"/>
                <w:kern w:val="0"/>
                <w:sz w:val="22"/>
                <w:szCs w:val="22"/>
                <w:lang w:eastAsia="hr-HR"/>
              </w:rPr>
            </w:pPr>
          </w:p>
        </w:tc>
      </w:tr>
      <w:tr w:rsidR="009048E9" w:rsidRPr="00D2241F" w14:paraId="49FD71A5" w14:textId="77777777" w:rsidTr="00D2241F">
        <w:trPr>
          <w:trHeight w:val="699"/>
        </w:trPr>
        <w:tc>
          <w:tcPr>
            <w:tcW w:w="540" w:type="dxa"/>
          </w:tcPr>
          <w:p w14:paraId="4F60C2D2" w14:textId="25F6EAB0" w:rsidR="009048E9" w:rsidRPr="00D2241F" w:rsidRDefault="001770AF" w:rsidP="009048E9">
            <w:pPr>
              <w:suppressAutoHyphens w:val="0"/>
              <w:spacing w:line="240" w:lineRule="auto"/>
              <w:rPr>
                <w:b/>
                <w:bCs/>
                <w:color w:val="0070C0"/>
                <w:kern w:val="0"/>
                <w:sz w:val="22"/>
                <w:szCs w:val="22"/>
                <w:lang w:eastAsia="hr-HR"/>
              </w:rPr>
            </w:pPr>
            <w:r w:rsidRPr="00D2241F">
              <w:rPr>
                <w:b/>
                <w:bCs/>
                <w:color w:val="0070C0"/>
                <w:kern w:val="0"/>
                <w:sz w:val="22"/>
                <w:szCs w:val="22"/>
                <w:lang w:eastAsia="hr-HR"/>
              </w:rPr>
              <w:lastRenderedPageBreak/>
              <w:t>A</w:t>
            </w:r>
            <w:r w:rsidR="009048E9" w:rsidRPr="00D2241F">
              <w:rPr>
                <w:b/>
                <w:bCs/>
                <w:color w:val="0070C0"/>
                <w:kern w:val="0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4E1EC6BC" w14:textId="157C08FF" w:rsidR="009048E9" w:rsidRPr="00D2241F" w:rsidRDefault="00EA33B1" w:rsidP="009048E9">
            <w:pPr>
              <w:suppressAutoHyphens w:val="0"/>
              <w:spacing w:line="240" w:lineRule="auto"/>
              <w:rPr>
                <w:b/>
                <w:bCs/>
                <w:color w:val="0070C0"/>
                <w:kern w:val="0"/>
                <w:sz w:val="22"/>
                <w:szCs w:val="22"/>
                <w:lang w:eastAsia="hr-HR"/>
              </w:rPr>
            </w:pPr>
            <w:bookmarkStart w:id="0" w:name="_Hlk144361477"/>
            <w:r w:rsidRPr="00D2241F">
              <w:rPr>
                <w:b/>
                <w:bCs/>
                <w:color w:val="0070C0"/>
                <w:kern w:val="0"/>
                <w:sz w:val="22"/>
                <w:szCs w:val="22"/>
                <w:lang w:eastAsia="hr-HR"/>
              </w:rPr>
              <w:t>Izrada projektne dokumentacije za izgradnju</w:t>
            </w:r>
            <w:r w:rsidR="009048E9" w:rsidRPr="00D2241F">
              <w:rPr>
                <w:b/>
                <w:bCs/>
                <w:color w:val="0070C0"/>
                <w:kern w:val="0"/>
                <w:sz w:val="22"/>
                <w:szCs w:val="22"/>
                <w:lang w:eastAsia="hr-HR"/>
              </w:rPr>
              <w:t xml:space="preserve"> solarnog termalnog sustava</w:t>
            </w:r>
            <w:bookmarkEnd w:id="0"/>
            <w:r w:rsidR="00331E85" w:rsidRPr="00D2241F">
              <w:rPr>
                <w:b/>
                <w:bCs/>
                <w:color w:val="0070C0"/>
                <w:kern w:val="0"/>
                <w:sz w:val="22"/>
                <w:szCs w:val="22"/>
                <w:lang w:eastAsia="hr-HR"/>
              </w:rPr>
              <w:t xml:space="preserve"> za toplu vodu</w:t>
            </w:r>
            <w:r w:rsidR="009048E9" w:rsidRPr="00D2241F">
              <w:rPr>
                <w:color w:val="000000"/>
                <w:kern w:val="0"/>
                <w:sz w:val="22"/>
                <w:szCs w:val="22"/>
                <w:lang w:eastAsia="hr-HR"/>
              </w:rPr>
              <w:br/>
              <w:t>Sufinanciranje izrade projektne dokumentacije za izgradnju solarnog termalnog sustava s kolektorima za centralnu pripremu potrošne tople vode višestambene zgrade stupnja korisnog djelovanja najmanje 70%</w:t>
            </w:r>
          </w:p>
        </w:tc>
        <w:tc>
          <w:tcPr>
            <w:tcW w:w="2850" w:type="dxa"/>
            <w:shd w:val="clear" w:color="auto" w:fill="auto"/>
          </w:tcPr>
          <w:p w14:paraId="7F4321B5" w14:textId="77777777" w:rsidR="00D2241F" w:rsidRPr="00D2241F" w:rsidRDefault="009048E9" w:rsidP="009048E9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hr-HR"/>
              </w:rPr>
            </w:pPr>
            <w:r w:rsidRPr="00D2241F">
              <w:rPr>
                <w:kern w:val="0"/>
                <w:sz w:val="22"/>
                <w:szCs w:val="22"/>
                <w:lang w:eastAsia="hr-HR"/>
              </w:rPr>
              <w:t>sufinanciranje od 60% od ukupne vrijednosti prihvatljivih troškova</w:t>
            </w:r>
            <w:r w:rsidR="00D2241F" w:rsidRPr="00D2241F">
              <w:rPr>
                <w:kern w:val="0"/>
                <w:sz w:val="22"/>
                <w:szCs w:val="22"/>
                <w:lang w:eastAsia="hr-HR"/>
              </w:rPr>
              <w:t xml:space="preserve"> i to:</w:t>
            </w:r>
          </w:p>
          <w:p w14:paraId="3A0D4D5E" w14:textId="5D05CE78" w:rsidR="009048E9" w:rsidRPr="00D2241F" w:rsidRDefault="009048E9">
            <w:pPr>
              <w:pStyle w:val="Odlomakpopisa"/>
              <w:numPr>
                <w:ilvl w:val="0"/>
                <w:numId w:val="12"/>
              </w:numPr>
              <w:ind w:left="347"/>
              <w:rPr>
                <w:rFonts w:ascii="Times New Roman" w:hAnsi="Times New Roman" w:cs="Times New Roman"/>
              </w:rPr>
            </w:pPr>
            <w:r w:rsidRPr="00D2241F">
              <w:rPr>
                <w:rFonts w:ascii="Times New Roman" w:hAnsi="Times New Roman" w:cs="Times New Roman"/>
              </w:rPr>
              <w:t>najviše do 1,5 €/m2 neto površine zgrade. Ukupno najviše do 9.000 €</w:t>
            </w:r>
          </w:p>
          <w:p w14:paraId="2B5DF401" w14:textId="77777777" w:rsidR="00D2241F" w:rsidRPr="00D2241F" w:rsidRDefault="00D2241F">
            <w:pPr>
              <w:pStyle w:val="Odlomakpopisa"/>
              <w:numPr>
                <w:ilvl w:val="0"/>
                <w:numId w:val="12"/>
              </w:numPr>
              <w:ind w:left="347"/>
              <w:rPr>
                <w:rFonts w:ascii="Times New Roman" w:hAnsi="Times New Roman" w:cs="Times New Roman"/>
              </w:rPr>
            </w:pPr>
            <w:r w:rsidRPr="00D2241F">
              <w:rPr>
                <w:rFonts w:ascii="Times New Roman" w:hAnsi="Times New Roman" w:cs="Times New Roman"/>
              </w:rPr>
              <w:t>Upravljanje i administracija najviše do 3% od ukupnih troškova ili minimalno 300 € / projektnom prijedlogu.</w:t>
            </w:r>
          </w:p>
          <w:p w14:paraId="0DBAE8FA" w14:textId="3D0E4AF6" w:rsidR="00D2241F" w:rsidRPr="00D2241F" w:rsidRDefault="00D2241F" w:rsidP="009048E9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hr-HR"/>
              </w:rPr>
            </w:pPr>
          </w:p>
        </w:tc>
        <w:tc>
          <w:tcPr>
            <w:tcW w:w="3126" w:type="dxa"/>
            <w:shd w:val="clear" w:color="auto" w:fill="auto"/>
          </w:tcPr>
          <w:p w14:paraId="65B449A9" w14:textId="5E64C7B2" w:rsidR="00331E85" w:rsidRPr="00D2241F" w:rsidRDefault="009048E9" w:rsidP="00331E85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hr-HR"/>
              </w:rPr>
            </w:pPr>
            <w:r w:rsidRPr="00D2241F">
              <w:rPr>
                <w:color w:val="000000"/>
                <w:kern w:val="0"/>
                <w:sz w:val="22"/>
                <w:szCs w:val="22"/>
                <w:lang w:eastAsia="hr-HR"/>
              </w:rPr>
              <w:t xml:space="preserve">Prihvatljivi troškovi po ovoj mjeri su troškovi izrade dokumentacije </w:t>
            </w:r>
            <w:r w:rsidR="00331E85" w:rsidRPr="00D2241F">
              <w:rPr>
                <w:kern w:val="0"/>
                <w:sz w:val="22"/>
                <w:szCs w:val="22"/>
                <w:lang w:eastAsia="hr-HR"/>
              </w:rPr>
              <w:t>te Upravljanje projektom i administracija.</w:t>
            </w:r>
          </w:p>
          <w:p w14:paraId="568867A8" w14:textId="507AC09E" w:rsidR="009048E9" w:rsidRPr="00D2241F" w:rsidRDefault="009048E9" w:rsidP="009048E9">
            <w:pPr>
              <w:suppressAutoHyphens w:val="0"/>
              <w:spacing w:line="240" w:lineRule="auto"/>
              <w:rPr>
                <w:strike/>
                <w:color w:val="000000"/>
                <w:kern w:val="0"/>
                <w:sz w:val="22"/>
                <w:szCs w:val="22"/>
                <w:lang w:eastAsia="hr-HR"/>
              </w:rPr>
            </w:pPr>
          </w:p>
        </w:tc>
      </w:tr>
      <w:tr w:rsidR="009048E9" w:rsidRPr="00D2241F" w14:paraId="541C7ADE" w14:textId="77777777" w:rsidTr="00D2241F">
        <w:trPr>
          <w:trHeight w:val="699"/>
        </w:trPr>
        <w:tc>
          <w:tcPr>
            <w:tcW w:w="540" w:type="dxa"/>
          </w:tcPr>
          <w:p w14:paraId="0C779616" w14:textId="0C962500" w:rsidR="009048E9" w:rsidRPr="00D2241F" w:rsidRDefault="001770AF" w:rsidP="009048E9">
            <w:pPr>
              <w:suppressAutoHyphens w:val="0"/>
              <w:spacing w:line="240" w:lineRule="auto"/>
              <w:rPr>
                <w:b/>
                <w:bCs/>
                <w:color w:val="0070C0"/>
                <w:kern w:val="0"/>
                <w:sz w:val="22"/>
                <w:szCs w:val="22"/>
                <w:lang w:eastAsia="hr-HR"/>
              </w:rPr>
            </w:pPr>
            <w:r w:rsidRPr="00D2241F">
              <w:rPr>
                <w:b/>
                <w:bCs/>
                <w:color w:val="0070C0"/>
                <w:kern w:val="0"/>
                <w:sz w:val="22"/>
                <w:szCs w:val="22"/>
                <w:lang w:eastAsia="hr-HR"/>
              </w:rPr>
              <w:t>A</w:t>
            </w:r>
            <w:r w:rsidR="009048E9" w:rsidRPr="00D2241F">
              <w:rPr>
                <w:b/>
                <w:bCs/>
                <w:color w:val="0070C0"/>
                <w:kern w:val="0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3118" w:type="dxa"/>
            <w:shd w:val="clear" w:color="auto" w:fill="auto"/>
            <w:hideMark/>
          </w:tcPr>
          <w:p w14:paraId="6ACF1638" w14:textId="43443A42" w:rsidR="009048E9" w:rsidRPr="00D2241F" w:rsidRDefault="009048E9" w:rsidP="009048E9">
            <w:pPr>
              <w:suppressAutoHyphens w:val="0"/>
              <w:spacing w:line="240" w:lineRule="auto"/>
              <w:rPr>
                <w:color w:val="000000"/>
                <w:kern w:val="0"/>
                <w:sz w:val="22"/>
                <w:szCs w:val="22"/>
                <w:lang w:eastAsia="hr-HR"/>
              </w:rPr>
            </w:pPr>
            <w:r w:rsidRPr="00D2241F">
              <w:rPr>
                <w:b/>
                <w:bCs/>
                <w:color w:val="0070C0"/>
                <w:kern w:val="0"/>
                <w:sz w:val="22"/>
                <w:szCs w:val="22"/>
                <w:lang w:eastAsia="hr-HR"/>
              </w:rPr>
              <w:t>Izgradnja sunčane elektrane</w:t>
            </w:r>
            <w:r w:rsidRPr="00D2241F">
              <w:rPr>
                <w:color w:val="000000"/>
                <w:kern w:val="0"/>
                <w:sz w:val="22"/>
                <w:szCs w:val="22"/>
                <w:lang w:eastAsia="hr-HR"/>
              </w:rPr>
              <w:br/>
              <w:t xml:space="preserve">Sufinanciranje izgradnje </w:t>
            </w:r>
            <w:r w:rsidR="00FF271E">
              <w:rPr>
                <w:color w:val="000000"/>
                <w:kern w:val="0"/>
                <w:sz w:val="22"/>
                <w:szCs w:val="22"/>
                <w:lang w:eastAsia="hr-HR"/>
              </w:rPr>
              <w:t xml:space="preserve">sunčane elektrane </w:t>
            </w:r>
            <w:r w:rsidRPr="00D2241F">
              <w:rPr>
                <w:color w:val="000000"/>
                <w:kern w:val="0"/>
                <w:sz w:val="22"/>
                <w:szCs w:val="22"/>
                <w:lang w:eastAsia="hr-HR"/>
              </w:rPr>
              <w:t>za proizvodnju električne energije za zajedničku potrošnju višestambene zgrade, u mrežnom radu stupnja korisnog djelovanja fotonaponskih modula najmanje 18%</w:t>
            </w:r>
          </w:p>
        </w:tc>
        <w:tc>
          <w:tcPr>
            <w:tcW w:w="2850" w:type="dxa"/>
            <w:shd w:val="clear" w:color="auto" w:fill="auto"/>
            <w:hideMark/>
          </w:tcPr>
          <w:p w14:paraId="5554E61E" w14:textId="77777777" w:rsidR="00D2241F" w:rsidRPr="00D2241F" w:rsidRDefault="009048E9" w:rsidP="009048E9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hr-HR"/>
              </w:rPr>
            </w:pPr>
            <w:r w:rsidRPr="00D2241F">
              <w:rPr>
                <w:kern w:val="0"/>
                <w:sz w:val="22"/>
                <w:szCs w:val="22"/>
                <w:lang w:eastAsia="hr-HR"/>
              </w:rPr>
              <w:t>sufinanciranje od 60% od ukupne vrijednosti prihvatljivih troškova</w:t>
            </w:r>
            <w:r w:rsidR="00D2241F" w:rsidRPr="00D2241F">
              <w:rPr>
                <w:kern w:val="0"/>
                <w:sz w:val="22"/>
                <w:szCs w:val="22"/>
                <w:lang w:eastAsia="hr-HR"/>
              </w:rPr>
              <w:t xml:space="preserve"> i to:</w:t>
            </w:r>
          </w:p>
          <w:p w14:paraId="187DD429" w14:textId="4AB1F5B2" w:rsidR="009048E9" w:rsidRPr="00D2241F" w:rsidRDefault="00D2241F">
            <w:pPr>
              <w:pStyle w:val="Odlomakpopisa"/>
              <w:numPr>
                <w:ilvl w:val="0"/>
                <w:numId w:val="12"/>
              </w:numPr>
              <w:ind w:left="347"/>
              <w:rPr>
                <w:rFonts w:ascii="Times New Roman" w:hAnsi="Times New Roman" w:cs="Times New Roman"/>
              </w:rPr>
            </w:pPr>
            <w:r w:rsidRPr="00D2241F">
              <w:rPr>
                <w:rFonts w:ascii="Times New Roman" w:hAnsi="Times New Roman" w:cs="Times New Roman"/>
              </w:rPr>
              <w:t>-</w:t>
            </w:r>
            <w:r w:rsidR="009048E9" w:rsidRPr="00D2241F">
              <w:rPr>
                <w:rFonts w:ascii="Times New Roman" w:hAnsi="Times New Roman" w:cs="Times New Roman"/>
              </w:rPr>
              <w:t xml:space="preserve"> najviše do 780 €/kW. Ukupno najviše do 9.000 €.</w:t>
            </w:r>
          </w:p>
          <w:p w14:paraId="25945789" w14:textId="33278198" w:rsidR="00D2241F" w:rsidRPr="00D2241F" w:rsidRDefault="00D2241F">
            <w:pPr>
              <w:pStyle w:val="Odlomakpopisa"/>
              <w:numPr>
                <w:ilvl w:val="0"/>
                <w:numId w:val="12"/>
              </w:numPr>
              <w:ind w:left="347"/>
              <w:rPr>
                <w:rFonts w:ascii="Times New Roman" w:hAnsi="Times New Roman" w:cs="Times New Roman"/>
              </w:rPr>
            </w:pPr>
            <w:r w:rsidRPr="00D2241F">
              <w:rPr>
                <w:rFonts w:ascii="Times New Roman" w:hAnsi="Times New Roman" w:cs="Times New Roman"/>
              </w:rPr>
              <w:t>Upravljanje i administracija najviše do 3% od ukupnih troškova ili minimalno 300 € / projektnom prijedlogu.</w:t>
            </w:r>
          </w:p>
        </w:tc>
        <w:tc>
          <w:tcPr>
            <w:tcW w:w="3126" w:type="dxa"/>
            <w:shd w:val="clear" w:color="auto" w:fill="auto"/>
            <w:hideMark/>
          </w:tcPr>
          <w:p w14:paraId="775434FD" w14:textId="5761C5E2" w:rsidR="00331E85" w:rsidRPr="00D2241F" w:rsidRDefault="009048E9" w:rsidP="00331E85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hr-HR"/>
              </w:rPr>
            </w:pPr>
            <w:r w:rsidRPr="00D2241F">
              <w:rPr>
                <w:color w:val="000000"/>
                <w:kern w:val="0"/>
                <w:sz w:val="22"/>
                <w:szCs w:val="22"/>
                <w:lang w:eastAsia="hr-HR"/>
              </w:rPr>
              <w:t xml:space="preserve">Prihvatljivi troškovi po ovoj mjeri su troškovi </w:t>
            </w:r>
            <w:bookmarkStart w:id="1" w:name="_Hlk144360871"/>
            <w:r w:rsidRPr="00D2241F">
              <w:rPr>
                <w:color w:val="000000"/>
                <w:kern w:val="0"/>
                <w:sz w:val="22"/>
                <w:szCs w:val="22"/>
                <w:lang w:eastAsia="hr-HR"/>
              </w:rPr>
              <w:t xml:space="preserve">izrade glavnog projekta i troškovnika te troškovi izvođenja radova tj. nabave i ugradnje sustava i opreme, te troškovi stručnog nadzora </w:t>
            </w:r>
            <w:bookmarkEnd w:id="1"/>
            <w:r w:rsidR="00331E85" w:rsidRPr="00D2241F">
              <w:rPr>
                <w:kern w:val="0"/>
                <w:sz w:val="22"/>
                <w:szCs w:val="22"/>
                <w:lang w:eastAsia="hr-HR"/>
              </w:rPr>
              <w:t>te Upravljanje projektom i administracija.</w:t>
            </w:r>
          </w:p>
          <w:p w14:paraId="46EED98B" w14:textId="7481BDB3" w:rsidR="009048E9" w:rsidRPr="00D2241F" w:rsidRDefault="009048E9" w:rsidP="009048E9">
            <w:pPr>
              <w:suppressAutoHyphens w:val="0"/>
              <w:spacing w:line="240" w:lineRule="auto"/>
              <w:rPr>
                <w:color w:val="000000"/>
                <w:kern w:val="0"/>
                <w:sz w:val="22"/>
                <w:szCs w:val="22"/>
                <w:lang w:eastAsia="hr-HR"/>
              </w:rPr>
            </w:pPr>
          </w:p>
        </w:tc>
      </w:tr>
      <w:tr w:rsidR="009048E9" w:rsidRPr="00D2241F" w14:paraId="17DC29A9" w14:textId="77777777" w:rsidTr="00D2241F">
        <w:trPr>
          <w:trHeight w:val="1500"/>
        </w:trPr>
        <w:tc>
          <w:tcPr>
            <w:tcW w:w="540" w:type="dxa"/>
          </w:tcPr>
          <w:p w14:paraId="1896A6DB" w14:textId="72013C0C" w:rsidR="009048E9" w:rsidRPr="00D2241F" w:rsidRDefault="009048E9" w:rsidP="009048E9">
            <w:pPr>
              <w:suppressAutoHyphens w:val="0"/>
              <w:spacing w:line="240" w:lineRule="auto"/>
              <w:rPr>
                <w:b/>
                <w:bCs/>
                <w:color w:val="0070C0"/>
                <w:kern w:val="0"/>
                <w:sz w:val="22"/>
                <w:szCs w:val="22"/>
                <w:lang w:eastAsia="hr-HR"/>
              </w:rPr>
            </w:pPr>
            <w:r w:rsidRPr="00D2241F">
              <w:rPr>
                <w:b/>
                <w:bCs/>
                <w:color w:val="0070C0"/>
                <w:kern w:val="0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3118" w:type="dxa"/>
            <w:shd w:val="clear" w:color="auto" w:fill="auto"/>
            <w:hideMark/>
          </w:tcPr>
          <w:p w14:paraId="262B9F81" w14:textId="42921905" w:rsidR="009048E9" w:rsidRPr="00D2241F" w:rsidRDefault="009048E9" w:rsidP="009048E9">
            <w:pPr>
              <w:suppressAutoHyphens w:val="0"/>
              <w:spacing w:line="240" w:lineRule="auto"/>
              <w:rPr>
                <w:b/>
                <w:bCs/>
                <w:color w:val="0070C0"/>
                <w:kern w:val="0"/>
                <w:sz w:val="22"/>
                <w:szCs w:val="22"/>
                <w:lang w:eastAsia="hr-HR"/>
              </w:rPr>
            </w:pPr>
            <w:r w:rsidRPr="00D2241F">
              <w:rPr>
                <w:b/>
                <w:bCs/>
                <w:color w:val="0070C0"/>
                <w:kern w:val="0"/>
                <w:sz w:val="22"/>
                <w:szCs w:val="22"/>
                <w:lang w:eastAsia="hr-HR"/>
              </w:rPr>
              <w:t xml:space="preserve">Izgradnja sunčanog termalnog sustava </w:t>
            </w:r>
            <w:r w:rsidR="00331E85" w:rsidRPr="00D2241F">
              <w:rPr>
                <w:b/>
                <w:bCs/>
                <w:color w:val="0070C0"/>
                <w:kern w:val="0"/>
                <w:sz w:val="22"/>
                <w:szCs w:val="22"/>
                <w:lang w:eastAsia="hr-HR"/>
              </w:rPr>
              <w:t>za toplu vodu</w:t>
            </w:r>
          </w:p>
          <w:p w14:paraId="51880B10" w14:textId="00871CBE" w:rsidR="009048E9" w:rsidRPr="00D2241F" w:rsidRDefault="009048E9" w:rsidP="009048E9">
            <w:pPr>
              <w:suppressAutoHyphens w:val="0"/>
              <w:spacing w:line="240" w:lineRule="auto"/>
              <w:rPr>
                <w:color w:val="000000"/>
                <w:kern w:val="0"/>
                <w:sz w:val="22"/>
                <w:szCs w:val="22"/>
                <w:lang w:eastAsia="hr-HR"/>
              </w:rPr>
            </w:pPr>
            <w:r w:rsidRPr="00D2241F">
              <w:rPr>
                <w:color w:val="000000"/>
                <w:kern w:val="0"/>
                <w:sz w:val="22"/>
                <w:szCs w:val="22"/>
                <w:lang w:eastAsia="hr-HR"/>
              </w:rPr>
              <w:t>Sufinanciranje izgradnje sustava sa sunčanim termalnim kolektorima za centralnu pripremu potrošne tople vode višestambene zgrade stupnja korisnog djelovanja najmanje 70%</w:t>
            </w:r>
          </w:p>
        </w:tc>
        <w:tc>
          <w:tcPr>
            <w:tcW w:w="2850" w:type="dxa"/>
            <w:shd w:val="clear" w:color="auto" w:fill="auto"/>
            <w:hideMark/>
          </w:tcPr>
          <w:p w14:paraId="3D109B0E" w14:textId="77777777" w:rsidR="00D2241F" w:rsidRPr="00D2241F" w:rsidRDefault="009048E9" w:rsidP="009048E9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hr-HR"/>
              </w:rPr>
            </w:pPr>
            <w:r w:rsidRPr="00D2241F">
              <w:rPr>
                <w:kern w:val="0"/>
                <w:sz w:val="22"/>
                <w:szCs w:val="22"/>
                <w:lang w:eastAsia="hr-HR"/>
              </w:rPr>
              <w:t>sufinanciranje od 60% od ukupne vrijednosti prihvatljivih troškova</w:t>
            </w:r>
            <w:r w:rsidR="00D2241F" w:rsidRPr="00D2241F">
              <w:rPr>
                <w:kern w:val="0"/>
                <w:sz w:val="22"/>
                <w:szCs w:val="22"/>
                <w:lang w:eastAsia="hr-HR"/>
              </w:rPr>
              <w:t xml:space="preserve"> i to:</w:t>
            </w:r>
          </w:p>
          <w:p w14:paraId="5A601667" w14:textId="7E00956D" w:rsidR="009048E9" w:rsidRPr="00D2241F" w:rsidRDefault="00D2241F">
            <w:pPr>
              <w:pStyle w:val="Odlomakpopisa"/>
              <w:numPr>
                <w:ilvl w:val="0"/>
                <w:numId w:val="12"/>
              </w:numPr>
              <w:ind w:left="347"/>
              <w:rPr>
                <w:rFonts w:ascii="Times New Roman" w:hAnsi="Times New Roman" w:cs="Times New Roman"/>
              </w:rPr>
            </w:pPr>
            <w:r w:rsidRPr="00D2241F">
              <w:rPr>
                <w:rFonts w:ascii="Times New Roman" w:hAnsi="Times New Roman" w:cs="Times New Roman"/>
              </w:rPr>
              <w:t>-</w:t>
            </w:r>
            <w:r w:rsidR="009048E9" w:rsidRPr="00D2241F">
              <w:rPr>
                <w:rFonts w:ascii="Times New Roman" w:hAnsi="Times New Roman" w:cs="Times New Roman"/>
              </w:rPr>
              <w:t xml:space="preserve"> najviše do 7 €/m2 neto površine zgrade. Ukupno najviše do  40.000 €</w:t>
            </w:r>
          </w:p>
          <w:p w14:paraId="6B1D543B" w14:textId="7D6DAB62" w:rsidR="00D2241F" w:rsidRPr="00D2241F" w:rsidRDefault="00D2241F">
            <w:pPr>
              <w:pStyle w:val="Odlomakpopisa"/>
              <w:numPr>
                <w:ilvl w:val="0"/>
                <w:numId w:val="12"/>
              </w:numPr>
              <w:ind w:left="347"/>
              <w:rPr>
                <w:rFonts w:ascii="Times New Roman" w:hAnsi="Times New Roman" w:cs="Times New Roman"/>
              </w:rPr>
            </w:pPr>
            <w:r w:rsidRPr="00D2241F">
              <w:rPr>
                <w:rFonts w:ascii="Times New Roman" w:hAnsi="Times New Roman" w:cs="Times New Roman"/>
              </w:rPr>
              <w:t>Upravljanje i administracija najviše do 3% od ukupnih troškova ili minimalno 300 € / projektnom prijedlogu.</w:t>
            </w:r>
          </w:p>
        </w:tc>
        <w:tc>
          <w:tcPr>
            <w:tcW w:w="3126" w:type="dxa"/>
            <w:shd w:val="clear" w:color="auto" w:fill="auto"/>
            <w:hideMark/>
          </w:tcPr>
          <w:p w14:paraId="275134AA" w14:textId="5CF14B90" w:rsidR="00331E85" w:rsidRPr="00D2241F" w:rsidRDefault="009048E9" w:rsidP="00331E85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hr-HR"/>
              </w:rPr>
            </w:pPr>
            <w:r w:rsidRPr="00D2241F">
              <w:rPr>
                <w:color w:val="000000"/>
                <w:kern w:val="0"/>
                <w:sz w:val="22"/>
                <w:szCs w:val="22"/>
                <w:lang w:eastAsia="hr-HR"/>
              </w:rPr>
              <w:t xml:space="preserve">Prihvatljivi troškovi po ovoj mjeri su troškovi izvođenja radova tj. nabave i ugradnje sustava i opreme, te troškovi stručnog nadzora </w:t>
            </w:r>
            <w:r w:rsidR="00331E85" w:rsidRPr="00D2241F">
              <w:rPr>
                <w:kern w:val="0"/>
                <w:sz w:val="22"/>
                <w:szCs w:val="22"/>
                <w:lang w:eastAsia="hr-HR"/>
              </w:rPr>
              <w:t>te Upravljanje projektom i administracija.</w:t>
            </w:r>
          </w:p>
          <w:p w14:paraId="5F353918" w14:textId="715E2DA1" w:rsidR="009048E9" w:rsidRPr="00D2241F" w:rsidRDefault="009048E9" w:rsidP="009048E9">
            <w:pPr>
              <w:suppressAutoHyphens w:val="0"/>
              <w:spacing w:line="240" w:lineRule="auto"/>
              <w:rPr>
                <w:strike/>
                <w:color w:val="000000"/>
                <w:kern w:val="0"/>
                <w:sz w:val="22"/>
                <w:szCs w:val="22"/>
                <w:lang w:eastAsia="hr-HR"/>
              </w:rPr>
            </w:pPr>
          </w:p>
        </w:tc>
      </w:tr>
    </w:tbl>
    <w:p w14:paraId="03B08394" w14:textId="77777777" w:rsidR="00672078" w:rsidRPr="00D2241F" w:rsidRDefault="00672078" w:rsidP="00453D5E">
      <w:pPr>
        <w:spacing w:line="276" w:lineRule="auto"/>
        <w:jc w:val="both"/>
        <w:rPr>
          <w:sz w:val="22"/>
          <w:szCs w:val="22"/>
        </w:rPr>
      </w:pPr>
    </w:p>
    <w:p w14:paraId="1C9E9158" w14:textId="77777777" w:rsidR="00357607" w:rsidRPr="00D2241F" w:rsidRDefault="00357607" w:rsidP="00453D5E">
      <w:pPr>
        <w:spacing w:line="276" w:lineRule="auto"/>
        <w:jc w:val="both"/>
        <w:rPr>
          <w:sz w:val="22"/>
          <w:szCs w:val="22"/>
        </w:rPr>
      </w:pPr>
    </w:p>
    <w:p w14:paraId="0A3AABCC" w14:textId="423960F8" w:rsidR="00357607" w:rsidRPr="003C6BD3" w:rsidRDefault="00405391" w:rsidP="00453D5E">
      <w:pPr>
        <w:spacing w:line="276" w:lineRule="auto"/>
        <w:jc w:val="both"/>
        <w:rPr>
          <w:sz w:val="22"/>
          <w:szCs w:val="22"/>
        </w:rPr>
      </w:pPr>
      <w:r w:rsidRPr="00D2241F">
        <w:rPr>
          <w:b/>
          <w:bCs/>
          <w:sz w:val="22"/>
          <w:szCs w:val="22"/>
        </w:rPr>
        <w:t>Raspoloživa sredstva Grada Vukovara po Pozivu</w:t>
      </w:r>
      <w:r w:rsidRPr="00D2241F">
        <w:rPr>
          <w:sz w:val="22"/>
          <w:szCs w:val="22"/>
        </w:rPr>
        <w:t xml:space="preserve"> (dalje u tekstu: raspoloživa sredstva) </w:t>
      </w:r>
      <w:r w:rsidRPr="00D2241F">
        <w:rPr>
          <w:b/>
          <w:bCs/>
          <w:sz w:val="22"/>
          <w:szCs w:val="22"/>
        </w:rPr>
        <w:t xml:space="preserve">u iznosu od </w:t>
      </w:r>
      <w:r w:rsidR="003C6BD3" w:rsidRPr="003C6BD3">
        <w:rPr>
          <w:sz w:val="22"/>
          <w:szCs w:val="22"/>
        </w:rPr>
        <w:t xml:space="preserve">150.000,00 </w:t>
      </w:r>
      <w:r w:rsidR="00E53CF5" w:rsidRPr="003C6BD3">
        <w:rPr>
          <w:sz w:val="22"/>
          <w:szCs w:val="22"/>
        </w:rPr>
        <w:t>EUR</w:t>
      </w:r>
      <w:r w:rsidRPr="003C6BD3">
        <w:rPr>
          <w:sz w:val="22"/>
          <w:szCs w:val="22"/>
        </w:rPr>
        <w:t xml:space="preserve"> osigurana su u Proračunu Grada Vukovara za </w:t>
      </w:r>
      <w:r w:rsidR="00EA33B1" w:rsidRPr="003C6BD3">
        <w:rPr>
          <w:sz w:val="22"/>
          <w:szCs w:val="22"/>
        </w:rPr>
        <w:t xml:space="preserve">2023. </w:t>
      </w:r>
      <w:r w:rsidR="004C2050" w:rsidRPr="003C6BD3">
        <w:rPr>
          <w:sz w:val="22"/>
          <w:szCs w:val="22"/>
        </w:rPr>
        <w:t>godinu i u projekciji za</w:t>
      </w:r>
      <w:r w:rsidR="00D5038C" w:rsidRPr="003C6BD3">
        <w:rPr>
          <w:sz w:val="22"/>
          <w:szCs w:val="22"/>
        </w:rPr>
        <w:t xml:space="preserve"> </w:t>
      </w:r>
      <w:r w:rsidR="00EA33B1" w:rsidRPr="003C6BD3">
        <w:rPr>
          <w:sz w:val="22"/>
          <w:szCs w:val="22"/>
        </w:rPr>
        <w:t xml:space="preserve">2024. </w:t>
      </w:r>
      <w:r w:rsidRPr="003C6BD3">
        <w:rPr>
          <w:sz w:val="22"/>
          <w:szCs w:val="22"/>
        </w:rPr>
        <w:t>godinu.</w:t>
      </w:r>
    </w:p>
    <w:p w14:paraId="07DD67E3" w14:textId="1E5D134F" w:rsidR="00405391" w:rsidRPr="00D2241F" w:rsidRDefault="0048745F" w:rsidP="00453D5E">
      <w:pPr>
        <w:spacing w:line="276" w:lineRule="auto"/>
        <w:jc w:val="both"/>
        <w:rPr>
          <w:sz w:val="22"/>
          <w:szCs w:val="22"/>
        </w:rPr>
      </w:pPr>
      <w:r w:rsidRPr="003C6BD3">
        <w:rPr>
          <w:sz w:val="22"/>
          <w:szCs w:val="22"/>
        </w:rPr>
        <w:t xml:space="preserve">Jedna višestambena zgrada može </w:t>
      </w:r>
      <w:r w:rsidR="00712D1F" w:rsidRPr="003C6BD3">
        <w:rPr>
          <w:sz w:val="22"/>
          <w:szCs w:val="22"/>
        </w:rPr>
        <w:t>se javiti na natječaj i ugovoriti samo jednu mjeru. Pozitivnim</w:t>
      </w:r>
      <w:r w:rsidR="00712D1F" w:rsidRPr="00D2241F">
        <w:rPr>
          <w:sz w:val="22"/>
          <w:szCs w:val="22"/>
        </w:rPr>
        <w:t xml:space="preserve"> okončanjem ugovora višestambena zgrada može se prijaviti za novu mjeru ukoliko nisu potrošena sredstva i unutar predviđenih rokova.</w:t>
      </w:r>
    </w:p>
    <w:p w14:paraId="63A065BE" w14:textId="77777777" w:rsidR="00D2241F" w:rsidRPr="00D2241F" w:rsidRDefault="00D2241F" w:rsidP="00D2241F">
      <w:pPr>
        <w:spacing w:line="276" w:lineRule="auto"/>
        <w:jc w:val="both"/>
        <w:rPr>
          <w:sz w:val="22"/>
          <w:szCs w:val="22"/>
        </w:rPr>
      </w:pPr>
      <w:r w:rsidRPr="00D2241F">
        <w:rPr>
          <w:sz w:val="22"/>
          <w:szCs w:val="22"/>
        </w:rPr>
        <w:lastRenderedPageBreak/>
        <w:t xml:space="preserve">Grad će dodjeljivati sredstva donacije do iskorištenja raspoloživih sredstava. Grad će na svojoj mrežnoj stranici </w:t>
      </w:r>
      <w:hyperlink r:id="rId8" w:history="1">
        <w:r w:rsidRPr="00D2241F">
          <w:rPr>
            <w:sz w:val="22"/>
            <w:szCs w:val="22"/>
          </w:rPr>
          <w:t>www.vukovar.hr</w:t>
        </w:r>
      </w:hyperlink>
      <w:r w:rsidRPr="00D2241F">
        <w:rPr>
          <w:sz w:val="22"/>
          <w:szCs w:val="22"/>
        </w:rPr>
        <w:t xml:space="preserve"> objaviti obavijest o zatvaranju Poziva.</w:t>
      </w:r>
    </w:p>
    <w:p w14:paraId="30F0CB65" w14:textId="20532A93" w:rsidR="00CA3351" w:rsidRPr="00D2241F" w:rsidRDefault="00CA3351" w:rsidP="007C7BEB">
      <w:pPr>
        <w:rPr>
          <w:sz w:val="22"/>
          <w:szCs w:val="22"/>
        </w:rPr>
      </w:pPr>
    </w:p>
    <w:p w14:paraId="6EE3E9BE" w14:textId="19AAFD71" w:rsidR="00D05B56" w:rsidRPr="00D2241F" w:rsidRDefault="00D05B56" w:rsidP="00453D5E">
      <w:pPr>
        <w:spacing w:line="276" w:lineRule="auto"/>
        <w:jc w:val="both"/>
        <w:rPr>
          <w:sz w:val="22"/>
          <w:szCs w:val="22"/>
        </w:rPr>
      </w:pPr>
      <w:r w:rsidRPr="00D2241F">
        <w:rPr>
          <w:sz w:val="22"/>
          <w:szCs w:val="22"/>
        </w:rPr>
        <w:t>Grad isplaćuje:</w:t>
      </w:r>
    </w:p>
    <w:p w14:paraId="496EAC76" w14:textId="35DB0DEC" w:rsidR="004A7BC9" w:rsidRPr="00D2241F" w:rsidRDefault="00D05B56">
      <w:pPr>
        <w:pStyle w:val="Odlomakpopisa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</w:rPr>
      </w:pPr>
      <w:r w:rsidRPr="00D2241F">
        <w:rPr>
          <w:rFonts w:ascii="Times New Roman" w:hAnsi="Times New Roman" w:cs="Times New Roman"/>
        </w:rPr>
        <w:t xml:space="preserve">iznos prema ugovorenom postotku ukoliko su ostvareni opravdani troškovi manji od ugovorenih </w:t>
      </w:r>
    </w:p>
    <w:p w14:paraId="388B0799" w14:textId="5F332DBE" w:rsidR="00D05B56" w:rsidRPr="00D2241F" w:rsidRDefault="00D05B56" w:rsidP="00CD0E52">
      <w:pPr>
        <w:pStyle w:val="Odlomakpopisa"/>
        <w:ind w:left="709"/>
        <w:jc w:val="both"/>
        <w:rPr>
          <w:rFonts w:ascii="Times New Roman" w:hAnsi="Times New Roman" w:cs="Times New Roman"/>
        </w:rPr>
      </w:pPr>
      <w:r w:rsidRPr="00D2241F">
        <w:rPr>
          <w:rFonts w:ascii="Times New Roman" w:hAnsi="Times New Roman" w:cs="Times New Roman"/>
        </w:rPr>
        <w:t>ili</w:t>
      </w:r>
    </w:p>
    <w:p w14:paraId="48AF4FE0" w14:textId="3A1B3F72" w:rsidR="00D05B56" w:rsidRPr="00D2241F" w:rsidRDefault="00D05B56">
      <w:pPr>
        <w:pStyle w:val="Odlomakpopisa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</w:rPr>
      </w:pPr>
      <w:r w:rsidRPr="00D2241F">
        <w:rPr>
          <w:rFonts w:ascii="Times New Roman" w:hAnsi="Times New Roman" w:cs="Times New Roman"/>
        </w:rPr>
        <w:t>ugovoreni iznos ukoliko su ostvareni opravdani troškovi veći ili jednaki ugovorenim troškovima.</w:t>
      </w:r>
    </w:p>
    <w:p w14:paraId="19839841" w14:textId="77777777" w:rsidR="001A03CE" w:rsidRPr="00D2241F" w:rsidRDefault="001A03CE" w:rsidP="00453D5E">
      <w:pPr>
        <w:spacing w:line="276" w:lineRule="auto"/>
        <w:jc w:val="both"/>
        <w:rPr>
          <w:sz w:val="22"/>
          <w:szCs w:val="22"/>
        </w:rPr>
      </w:pPr>
    </w:p>
    <w:p w14:paraId="01ACA111" w14:textId="53CE1D6B" w:rsidR="00DF1FE3" w:rsidRPr="00D2241F" w:rsidRDefault="00DF1FE3" w:rsidP="00DF1FE3">
      <w:pPr>
        <w:spacing w:line="276" w:lineRule="auto"/>
        <w:jc w:val="both"/>
        <w:rPr>
          <w:b/>
          <w:bCs/>
          <w:sz w:val="22"/>
          <w:szCs w:val="22"/>
        </w:rPr>
      </w:pPr>
      <w:r w:rsidRPr="00D2241F">
        <w:rPr>
          <w:b/>
          <w:bCs/>
          <w:sz w:val="22"/>
          <w:szCs w:val="22"/>
        </w:rPr>
        <w:t>IV. Opravdani troškovi</w:t>
      </w:r>
    </w:p>
    <w:p w14:paraId="254B6B56" w14:textId="77777777" w:rsidR="00DF1FE3" w:rsidRPr="00D2241F" w:rsidRDefault="00DF1FE3" w:rsidP="00DF1FE3">
      <w:pPr>
        <w:spacing w:line="276" w:lineRule="auto"/>
        <w:jc w:val="both"/>
        <w:rPr>
          <w:sz w:val="22"/>
          <w:szCs w:val="22"/>
        </w:rPr>
      </w:pPr>
    </w:p>
    <w:p w14:paraId="56ABABB7" w14:textId="1ED46B42" w:rsidR="00DF1FE3" w:rsidRPr="00D2241F" w:rsidRDefault="00DF1FE3" w:rsidP="00DF1FE3">
      <w:pPr>
        <w:spacing w:line="276" w:lineRule="auto"/>
        <w:jc w:val="both"/>
        <w:rPr>
          <w:sz w:val="22"/>
          <w:szCs w:val="22"/>
        </w:rPr>
      </w:pPr>
      <w:r w:rsidRPr="00D2241F">
        <w:rPr>
          <w:sz w:val="22"/>
          <w:szCs w:val="22"/>
        </w:rPr>
        <w:t xml:space="preserve">Opravdani troškovi su troškovi </w:t>
      </w:r>
      <w:r w:rsidR="00E53CF5" w:rsidRPr="00D2241F">
        <w:rPr>
          <w:sz w:val="22"/>
          <w:szCs w:val="22"/>
        </w:rPr>
        <w:t xml:space="preserve">usluga, </w:t>
      </w:r>
      <w:r w:rsidRPr="00D2241F">
        <w:rPr>
          <w:sz w:val="22"/>
          <w:szCs w:val="22"/>
        </w:rPr>
        <w:t xml:space="preserve">nabave i ugradnje materijala/sustava/opreme, nastali </w:t>
      </w:r>
      <w:r w:rsidR="00F204C7">
        <w:rPr>
          <w:sz w:val="22"/>
          <w:szCs w:val="22"/>
        </w:rPr>
        <w:t>do 12 mjeseci</w:t>
      </w:r>
      <w:r w:rsidR="009A3B5B" w:rsidRPr="00D2241F">
        <w:rPr>
          <w:sz w:val="22"/>
          <w:szCs w:val="22"/>
        </w:rPr>
        <w:t xml:space="preserve"> </w:t>
      </w:r>
      <w:r w:rsidR="00F204C7">
        <w:rPr>
          <w:sz w:val="22"/>
          <w:szCs w:val="22"/>
        </w:rPr>
        <w:t xml:space="preserve">prije objave javnog poziva </w:t>
      </w:r>
      <w:r w:rsidRPr="00D2241F">
        <w:rPr>
          <w:sz w:val="22"/>
          <w:szCs w:val="22"/>
        </w:rPr>
        <w:t>godine, što se dokazuje datumom izdavanja računa, a odnose se na sljedeće mjere:</w:t>
      </w:r>
    </w:p>
    <w:p w14:paraId="50998D1D" w14:textId="77777777" w:rsidR="00DF1FE3" w:rsidRPr="00D2241F" w:rsidRDefault="00DF1FE3" w:rsidP="00DF1FE3">
      <w:pPr>
        <w:spacing w:line="276" w:lineRule="auto"/>
        <w:jc w:val="both"/>
        <w:rPr>
          <w:sz w:val="12"/>
          <w:szCs w:val="12"/>
        </w:rPr>
      </w:pPr>
    </w:p>
    <w:p w14:paraId="219DA530" w14:textId="303933BA" w:rsidR="004A7BC9" w:rsidRPr="00D2241F" w:rsidRDefault="004A7BC9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color w:val="2E74B5" w:themeColor="accent5" w:themeShade="BF"/>
        </w:rPr>
      </w:pPr>
      <w:r w:rsidRPr="00D2241F">
        <w:rPr>
          <w:rFonts w:ascii="Times New Roman" w:hAnsi="Times New Roman" w:cs="Times New Roman"/>
          <w:b/>
          <w:bCs/>
          <w:color w:val="2E74B5" w:themeColor="accent5" w:themeShade="BF"/>
        </w:rPr>
        <w:t>Izrada energetskog certifikata višestambene zgrade</w:t>
      </w:r>
    </w:p>
    <w:p w14:paraId="566292B5" w14:textId="75731FAF" w:rsidR="00DF1FE3" w:rsidRPr="00D2241F" w:rsidRDefault="004A7BC9" w:rsidP="004A7BC9">
      <w:pPr>
        <w:spacing w:line="276" w:lineRule="auto"/>
        <w:ind w:left="708" w:firstLine="1"/>
        <w:jc w:val="both"/>
        <w:rPr>
          <w:color w:val="000000"/>
          <w:kern w:val="0"/>
          <w:sz w:val="22"/>
          <w:szCs w:val="22"/>
          <w:lang w:eastAsia="hr-HR"/>
        </w:rPr>
      </w:pPr>
      <w:r w:rsidRPr="00D2241F">
        <w:rPr>
          <w:color w:val="000000"/>
          <w:kern w:val="0"/>
          <w:sz w:val="22"/>
          <w:szCs w:val="22"/>
          <w:lang w:eastAsia="hr-HR"/>
        </w:rPr>
        <w:t xml:space="preserve">Izrada </w:t>
      </w:r>
      <w:r w:rsidR="00EA33B1" w:rsidRPr="00D2241F">
        <w:rPr>
          <w:color w:val="000000"/>
          <w:kern w:val="0"/>
          <w:sz w:val="22"/>
          <w:szCs w:val="22"/>
          <w:lang w:eastAsia="hr-HR"/>
        </w:rPr>
        <w:t>prvog</w:t>
      </w:r>
      <w:r w:rsidRPr="00D2241F">
        <w:rPr>
          <w:color w:val="000000"/>
          <w:kern w:val="0"/>
          <w:sz w:val="22"/>
          <w:szCs w:val="22"/>
          <w:lang w:eastAsia="hr-HR"/>
        </w:rPr>
        <w:t xml:space="preserve"> energetskog certifikata tj. izrade energetskog certifikata za zgrade koje ga do sada nisu imale ili obnove energetskog certifikata nakon isteka rok</w:t>
      </w:r>
      <w:r w:rsidR="009048E9" w:rsidRPr="00D2241F">
        <w:rPr>
          <w:color w:val="000000"/>
          <w:kern w:val="0"/>
          <w:sz w:val="22"/>
          <w:szCs w:val="22"/>
          <w:lang w:eastAsia="hr-HR"/>
        </w:rPr>
        <w:t>a trajanja te upravljanje projektom i administracija</w:t>
      </w:r>
      <w:r w:rsidRPr="00D2241F">
        <w:rPr>
          <w:color w:val="000000"/>
          <w:kern w:val="0"/>
          <w:sz w:val="22"/>
          <w:szCs w:val="22"/>
          <w:lang w:eastAsia="hr-HR"/>
        </w:rPr>
        <w:t>.</w:t>
      </w:r>
    </w:p>
    <w:p w14:paraId="6A66FB5A" w14:textId="0BC58E61" w:rsidR="00EA33B1" w:rsidRPr="00D2241F" w:rsidRDefault="00EA33B1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color w:val="2E74B5" w:themeColor="accent5" w:themeShade="BF"/>
        </w:rPr>
      </w:pPr>
      <w:r w:rsidRPr="00D2241F">
        <w:rPr>
          <w:rFonts w:ascii="Times New Roman" w:hAnsi="Times New Roman" w:cs="Times New Roman"/>
          <w:b/>
          <w:bCs/>
          <w:color w:val="2E74B5" w:themeColor="accent5" w:themeShade="BF"/>
        </w:rPr>
        <w:t>Izrada projektne dokumentacije za energetsku obnovu</w:t>
      </w:r>
    </w:p>
    <w:p w14:paraId="5A26E76B" w14:textId="5C938159" w:rsidR="004A7BC9" w:rsidRPr="00D2241F" w:rsidRDefault="004A7BC9" w:rsidP="004A7BC9">
      <w:pPr>
        <w:spacing w:line="276" w:lineRule="auto"/>
        <w:ind w:left="708" w:firstLine="1"/>
        <w:jc w:val="both"/>
        <w:rPr>
          <w:color w:val="000000"/>
          <w:kern w:val="0"/>
          <w:sz w:val="22"/>
          <w:szCs w:val="22"/>
          <w:lang w:eastAsia="hr-HR"/>
        </w:rPr>
      </w:pPr>
      <w:r w:rsidRPr="00D2241F">
        <w:rPr>
          <w:color w:val="000000"/>
          <w:kern w:val="0"/>
          <w:sz w:val="22"/>
          <w:szCs w:val="22"/>
          <w:lang w:eastAsia="hr-HR"/>
        </w:rPr>
        <w:t xml:space="preserve">Izrada glavnog arhitektonskog projekta sa elaboratom racionalne uporabe energije i toplinske zaštite zgrade sa analizom postojećeg stanja i troškovnikom; troškovi izrade strojarskog projekta sa troškovnikom; troškovi izrade elektrotehničkog projekta sa troškovnikom  </w:t>
      </w:r>
      <w:r w:rsidR="009048E9" w:rsidRPr="00D2241F">
        <w:rPr>
          <w:color w:val="000000"/>
          <w:kern w:val="0"/>
          <w:sz w:val="22"/>
          <w:szCs w:val="22"/>
          <w:lang w:eastAsia="hr-HR"/>
        </w:rPr>
        <w:t>te upravljanje projektom i administracija.</w:t>
      </w:r>
    </w:p>
    <w:p w14:paraId="12ADAC33" w14:textId="2B7BDC42" w:rsidR="004A7BC9" w:rsidRPr="00D2241F" w:rsidRDefault="004A7BC9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70C0"/>
        </w:rPr>
      </w:pPr>
      <w:r w:rsidRPr="00D2241F">
        <w:rPr>
          <w:rFonts w:ascii="Times New Roman" w:hAnsi="Times New Roman" w:cs="Times New Roman"/>
          <w:b/>
          <w:bCs/>
          <w:color w:val="0070C0"/>
        </w:rPr>
        <w:t>Izgradnja sunčane elektrane</w:t>
      </w:r>
    </w:p>
    <w:p w14:paraId="4D453963" w14:textId="21D60814" w:rsidR="004A7BC9" w:rsidRPr="00D2241F" w:rsidRDefault="004A7BC9" w:rsidP="004A7BC9">
      <w:pPr>
        <w:spacing w:line="276" w:lineRule="auto"/>
        <w:ind w:left="708" w:firstLine="1"/>
        <w:jc w:val="both"/>
        <w:rPr>
          <w:color w:val="000000"/>
          <w:kern w:val="0"/>
          <w:sz w:val="22"/>
          <w:szCs w:val="22"/>
          <w:lang w:eastAsia="hr-HR"/>
        </w:rPr>
      </w:pPr>
      <w:r w:rsidRPr="00D2241F">
        <w:rPr>
          <w:color w:val="000000"/>
          <w:kern w:val="0"/>
          <w:sz w:val="22"/>
          <w:szCs w:val="22"/>
          <w:lang w:eastAsia="hr-HR"/>
        </w:rPr>
        <w:t xml:space="preserve">Izrada glavnog projekta i troškovnika te troškovi izvođenja radova tj. nabave i ugradnje sustava i opreme, troškovi stručnog nadzora </w:t>
      </w:r>
      <w:r w:rsidR="009048E9" w:rsidRPr="00D2241F">
        <w:rPr>
          <w:color w:val="000000"/>
          <w:kern w:val="0"/>
          <w:sz w:val="22"/>
          <w:szCs w:val="22"/>
          <w:lang w:eastAsia="hr-HR"/>
        </w:rPr>
        <w:t>te upravljanje projektom i administracija.</w:t>
      </w:r>
    </w:p>
    <w:p w14:paraId="79CDBAE7" w14:textId="7B4857B4" w:rsidR="005E2DE5" w:rsidRPr="00D2241F" w:rsidRDefault="005E2DE5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70C0"/>
        </w:rPr>
      </w:pPr>
      <w:r w:rsidRPr="00D2241F">
        <w:rPr>
          <w:rFonts w:ascii="Times New Roman" w:hAnsi="Times New Roman" w:cs="Times New Roman"/>
          <w:b/>
          <w:bCs/>
          <w:color w:val="2E74B5" w:themeColor="accent5" w:themeShade="BF"/>
        </w:rPr>
        <w:t>Projektiranje</w:t>
      </w:r>
      <w:r w:rsidRPr="00D2241F">
        <w:rPr>
          <w:rFonts w:ascii="Times New Roman" w:hAnsi="Times New Roman" w:cs="Times New Roman"/>
          <w:b/>
          <w:bCs/>
          <w:color w:val="0070C0"/>
        </w:rPr>
        <w:t xml:space="preserve"> solarnog termalnog sustava</w:t>
      </w:r>
    </w:p>
    <w:p w14:paraId="53A0AA01" w14:textId="2B00AB74" w:rsidR="005E2DE5" w:rsidRPr="00D2241F" w:rsidRDefault="005E2DE5" w:rsidP="005E2DE5">
      <w:pPr>
        <w:pStyle w:val="Odlomakpopisa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2241F">
        <w:rPr>
          <w:rFonts w:ascii="Times New Roman" w:hAnsi="Times New Roman" w:cs="Times New Roman"/>
          <w:color w:val="000000"/>
        </w:rPr>
        <w:t xml:space="preserve">Izrada glavnog projekta i troškovnika. Prihvaćaju se </w:t>
      </w:r>
      <w:r w:rsidR="009048E9" w:rsidRPr="00D2241F">
        <w:rPr>
          <w:rFonts w:ascii="Times New Roman" w:hAnsi="Times New Roman" w:cs="Times New Roman"/>
          <w:color w:val="000000"/>
        </w:rPr>
        <w:t>te upravljanje projektom i administracija</w:t>
      </w:r>
    </w:p>
    <w:p w14:paraId="61DDE717" w14:textId="3EBB817C" w:rsidR="005E2DE5" w:rsidRPr="00D2241F" w:rsidRDefault="005E2DE5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70C0"/>
        </w:rPr>
      </w:pPr>
      <w:r w:rsidRPr="00D2241F">
        <w:rPr>
          <w:rFonts w:ascii="Times New Roman" w:hAnsi="Times New Roman" w:cs="Times New Roman"/>
          <w:b/>
          <w:bCs/>
          <w:color w:val="2E74B5" w:themeColor="accent5" w:themeShade="BF"/>
        </w:rPr>
        <w:t>Izgradnja</w:t>
      </w:r>
      <w:r w:rsidRPr="00D2241F">
        <w:rPr>
          <w:rFonts w:ascii="Times New Roman" w:hAnsi="Times New Roman" w:cs="Times New Roman"/>
          <w:b/>
          <w:bCs/>
          <w:color w:val="0070C0"/>
        </w:rPr>
        <w:t xml:space="preserve"> sunčanog termalnog sustava</w:t>
      </w:r>
    </w:p>
    <w:p w14:paraId="0CCAE781" w14:textId="53BE3FDB" w:rsidR="005E2DE5" w:rsidRPr="00D2241F" w:rsidRDefault="005E2DE5" w:rsidP="005E2DE5">
      <w:pPr>
        <w:pStyle w:val="Odlomakpopisa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2241F">
        <w:rPr>
          <w:rFonts w:ascii="Times New Roman" w:hAnsi="Times New Roman" w:cs="Times New Roman"/>
          <w:color w:val="000000"/>
        </w:rPr>
        <w:t xml:space="preserve">Izvođenje radova tj. nabave i ugradnje sustava i opreme, te troškovi stručnog nadzora </w:t>
      </w:r>
      <w:r w:rsidR="009048E9" w:rsidRPr="00D2241F">
        <w:rPr>
          <w:rFonts w:ascii="Times New Roman" w:hAnsi="Times New Roman" w:cs="Times New Roman"/>
          <w:color w:val="000000"/>
        </w:rPr>
        <w:t>te upravljanje projektom i administracija.</w:t>
      </w:r>
    </w:p>
    <w:p w14:paraId="580078BD" w14:textId="77777777" w:rsidR="000B735B" w:rsidRPr="00D2241F" w:rsidRDefault="000B735B" w:rsidP="00D94896">
      <w:pPr>
        <w:spacing w:line="276" w:lineRule="auto"/>
        <w:jc w:val="both"/>
        <w:rPr>
          <w:sz w:val="22"/>
          <w:szCs w:val="22"/>
        </w:rPr>
      </w:pPr>
    </w:p>
    <w:p w14:paraId="7348187C" w14:textId="3D4D4297" w:rsidR="00D94896" w:rsidRPr="00D2241F" w:rsidRDefault="00D94896" w:rsidP="00D94896">
      <w:pPr>
        <w:spacing w:line="276" w:lineRule="auto"/>
        <w:jc w:val="both"/>
        <w:rPr>
          <w:sz w:val="22"/>
          <w:szCs w:val="22"/>
        </w:rPr>
      </w:pPr>
      <w:r w:rsidRPr="00D2241F">
        <w:rPr>
          <w:sz w:val="22"/>
          <w:szCs w:val="22"/>
        </w:rPr>
        <w:t>Prilikom utvrđivanja opravdanih troškova mjera energetske obnove primjenjuju se ograničenja iz tablica u nastavku.</w:t>
      </w:r>
    </w:p>
    <w:p w14:paraId="5929F815" w14:textId="77777777" w:rsidR="009A3B5B" w:rsidRPr="00D2241F" w:rsidRDefault="009A3B5B" w:rsidP="007C7BEB">
      <w:pPr>
        <w:spacing w:line="360" w:lineRule="auto"/>
        <w:jc w:val="both"/>
        <w:rPr>
          <w:sz w:val="22"/>
          <w:szCs w:val="22"/>
        </w:rPr>
      </w:pPr>
    </w:p>
    <w:p w14:paraId="590724F1" w14:textId="37E84D8D" w:rsidR="00C66A57" w:rsidRPr="00D2241F" w:rsidRDefault="00DF1FE3" w:rsidP="007C7BEB">
      <w:pPr>
        <w:spacing w:line="360" w:lineRule="auto"/>
        <w:jc w:val="both"/>
        <w:rPr>
          <w:b/>
          <w:bCs/>
          <w:sz w:val="22"/>
          <w:szCs w:val="22"/>
        </w:rPr>
      </w:pPr>
      <w:r w:rsidRPr="00D2241F">
        <w:rPr>
          <w:b/>
          <w:bCs/>
          <w:sz w:val="22"/>
          <w:szCs w:val="22"/>
        </w:rPr>
        <w:t>Tehnički uvjet</w:t>
      </w:r>
      <w:r w:rsidR="007C7BEB" w:rsidRPr="00D2241F">
        <w:rPr>
          <w:b/>
          <w:bCs/>
          <w:sz w:val="22"/>
          <w:szCs w:val="22"/>
        </w:rPr>
        <w:t>i koje je potrebno zadovoljiti:</w:t>
      </w:r>
    </w:p>
    <w:p w14:paraId="609AECBF" w14:textId="49BD8F84" w:rsidR="000B735B" w:rsidRPr="00D2241F" w:rsidRDefault="003E0368" w:rsidP="003E0368">
      <w:pPr>
        <w:spacing w:line="276" w:lineRule="auto"/>
        <w:jc w:val="both"/>
        <w:rPr>
          <w:b/>
          <w:bCs/>
          <w:color w:val="0070C0"/>
        </w:rPr>
      </w:pPr>
      <w:r w:rsidRPr="00D2241F">
        <w:rPr>
          <w:b/>
          <w:bCs/>
          <w:color w:val="0070C0"/>
        </w:rPr>
        <w:t xml:space="preserve">M3. </w:t>
      </w:r>
      <w:r w:rsidR="000B735B" w:rsidRPr="00D2241F">
        <w:rPr>
          <w:b/>
          <w:bCs/>
          <w:color w:val="0070C0"/>
        </w:rPr>
        <w:t>Izgradnja sunčane elektrane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4105"/>
      </w:tblGrid>
      <w:tr w:rsidR="00C515FB" w:rsidRPr="00D2241F" w14:paraId="40E27FA8" w14:textId="77777777" w:rsidTr="00384C5A">
        <w:tc>
          <w:tcPr>
            <w:tcW w:w="2405" w:type="dxa"/>
          </w:tcPr>
          <w:p w14:paraId="26CE4F53" w14:textId="77777777" w:rsidR="00C515FB" w:rsidRPr="00D2241F" w:rsidRDefault="00C515FB" w:rsidP="00A223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2241F">
              <w:rPr>
                <w:b/>
                <w:sz w:val="16"/>
                <w:szCs w:val="16"/>
              </w:rPr>
              <w:t>Mjera</w:t>
            </w:r>
          </w:p>
        </w:tc>
        <w:tc>
          <w:tcPr>
            <w:tcW w:w="2552" w:type="dxa"/>
          </w:tcPr>
          <w:p w14:paraId="53C5EFBA" w14:textId="77777777" w:rsidR="00C515FB" w:rsidRPr="00D2241F" w:rsidRDefault="00C515FB" w:rsidP="00A223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2241F">
              <w:rPr>
                <w:b/>
                <w:sz w:val="16"/>
                <w:szCs w:val="16"/>
              </w:rPr>
              <w:t>Tehnički uvjeti</w:t>
            </w:r>
          </w:p>
        </w:tc>
        <w:tc>
          <w:tcPr>
            <w:tcW w:w="4105" w:type="dxa"/>
          </w:tcPr>
          <w:p w14:paraId="6B8AA4D5" w14:textId="77777777" w:rsidR="00C515FB" w:rsidRPr="00D2241F" w:rsidRDefault="00C515FB" w:rsidP="00A223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2241F">
              <w:rPr>
                <w:b/>
                <w:sz w:val="16"/>
                <w:szCs w:val="16"/>
              </w:rPr>
              <w:t>Oprema i radovi kojima se postižu tehnički uvjet</w:t>
            </w:r>
          </w:p>
        </w:tc>
      </w:tr>
      <w:tr w:rsidR="00C515FB" w:rsidRPr="00D2241F" w14:paraId="04762C6D" w14:textId="77777777" w:rsidTr="00384C5A">
        <w:tc>
          <w:tcPr>
            <w:tcW w:w="2405" w:type="dxa"/>
          </w:tcPr>
          <w:p w14:paraId="4C4828AC" w14:textId="54CED4D8" w:rsidR="00C515FB" w:rsidRPr="00D2241F" w:rsidRDefault="00C515FB" w:rsidP="00A2232B">
            <w:pPr>
              <w:spacing w:line="276" w:lineRule="auto"/>
              <w:rPr>
                <w:sz w:val="18"/>
                <w:szCs w:val="18"/>
              </w:rPr>
            </w:pPr>
            <w:r w:rsidRPr="00D2241F">
              <w:rPr>
                <w:sz w:val="18"/>
                <w:szCs w:val="18"/>
              </w:rPr>
              <w:t xml:space="preserve">Izgradnja </w:t>
            </w:r>
            <w:r w:rsidR="00FF271E">
              <w:rPr>
                <w:sz w:val="18"/>
                <w:szCs w:val="18"/>
              </w:rPr>
              <w:t>sunčane</w:t>
            </w:r>
            <w:r w:rsidRPr="00D2241F">
              <w:rPr>
                <w:sz w:val="18"/>
                <w:szCs w:val="18"/>
              </w:rPr>
              <w:t xml:space="preserve"> elektrane za proizvodnju el</w:t>
            </w:r>
            <w:r w:rsidR="009048E9" w:rsidRPr="00D2241F">
              <w:rPr>
                <w:sz w:val="18"/>
                <w:szCs w:val="18"/>
              </w:rPr>
              <w:t>ektrične</w:t>
            </w:r>
            <w:r w:rsidRPr="00D2241F">
              <w:rPr>
                <w:sz w:val="18"/>
                <w:szCs w:val="18"/>
              </w:rPr>
              <w:t xml:space="preserve"> energije za vlastitu potrošnju</w:t>
            </w:r>
          </w:p>
        </w:tc>
        <w:tc>
          <w:tcPr>
            <w:tcW w:w="2552" w:type="dxa"/>
          </w:tcPr>
          <w:p w14:paraId="074D23C2" w14:textId="77777777" w:rsidR="00C515FB" w:rsidRPr="00D2241F" w:rsidRDefault="00C515FB" w:rsidP="00A2232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2241F">
              <w:rPr>
                <w:sz w:val="18"/>
                <w:szCs w:val="18"/>
              </w:rPr>
              <w:t>Stupanj korisnog djelovanja fotonaponskih sunčanih modula najmanje 18%</w:t>
            </w:r>
          </w:p>
        </w:tc>
        <w:tc>
          <w:tcPr>
            <w:tcW w:w="4105" w:type="dxa"/>
          </w:tcPr>
          <w:p w14:paraId="356171B7" w14:textId="77777777" w:rsidR="00C515FB" w:rsidRPr="00D2241F" w:rsidRDefault="00C515FB">
            <w:pPr>
              <w:pStyle w:val="Odlomakpopisa"/>
              <w:numPr>
                <w:ilvl w:val="0"/>
                <w:numId w:val="2"/>
              </w:numPr>
              <w:spacing w:line="276" w:lineRule="auto"/>
              <w:ind w:left="107" w:hanging="1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241F">
              <w:rPr>
                <w:rFonts w:ascii="Times New Roman" w:hAnsi="Times New Roman" w:cs="Times New Roman"/>
                <w:sz w:val="18"/>
                <w:szCs w:val="18"/>
              </w:rPr>
              <w:t>Fotonaponski sunčani moduli, njihovi nosači, pretvarači (inverteri), oprema fotonaponskog kruga (regulatori punjenja, priključni ormarići, zaštitne sklopke, kabeli, pribor za postavljanje, oprema za prikupljanje i prikazivanje podataka i sl.)</w:t>
            </w:r>
          </w:p>
          <w:p w14:paraId="765441B5" w14:textId="359AEC90" w:rsidR="00C515FB" w:rsidRPr="00D2241F" w:rsidRDefault="00C515FB">
            <w:pPr>
              <w:pStyle w:val="Odlomakpopisa"/>
              <w:numPr>
                <w:ilvl w:val="0"/>
                <w:numId w:val="2"/>
              </w:numPr>
              <w:spacing w:line="276" w:lineRule="auto"/>
              <w:ind w:left="107" w:hanging="1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241F">
              <w:rPr>
                <w:rFonts w:ascii="Times New Roman" w:hAnsi="Times New Roman" w:cs="Times New Roman"/>
                <w:sz w:val="18"/>
                <w:szCs w:val="18"/>
              </w:rPr>
              <w:t>Akumulatori el</w:t>
            </w:r>
            <w:r w:rsidR="00C170A0" w:rsidRPr="00D2241F">
              <w:rPr>
                <w:rFonts w:ascii="Times New Roman" w:hAnsi="Times New Roman" w:cs="Times New Roman"/>
                <w:sz w:val="18"/>
                <w:szCs w:val="18"/>
              </w:rPr>
              <w:t>ektrične</w:t>
            </w:r>
            <w:r w:rsidRPr="00D2241F">
              <w:rPr>
                <w:rFonts w:ascii="Times New Roman" w:hAnsi="Times New Roman" w:cs="Times New Roman"/>
                <w:sz w:val="18"/>
                <w:szCs w:val="18"/>
              </w:rPr>
              <w:t xml:space="preserve"> energije</w:t>
            </w:r>
          </w:p>
          <w:p w14:paraId="1969C0DB" w14:textId="37A6C959" w:rsidR="00C515FB" w:rsidRPr="00D2241F" w:rsidRDefault="00C515FB">
            <w:pPr>
              <w:pStyle w:val="Odlomakpopisa"/>
              <w:numPr>
                <w:ilvl w:val="0"/>
                <w:numId w:val="2"/>
              </w:numPr>
              <w:spacing w:line="276" w:lineRule="auto"/>
              <w:ind w:left="107" w:hanging="1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241F">
              <w:rPr>
                <w:rFonts w:ascii="Times New Roman" w:hAnsi="Times New Roman" w:cs="Times New Roman"/>
                <w:sz w:val="18"/>
                <w:szCs w:val="18"/>
              </w:rPr>
              <w:t>Ostala oprema za pravilan rad sustava (opremanje obračunskog mj. mjesta FNE u mrežnom radu</w:t>
            </w:r>
            <w:r w:rsidR="00384C5A" w:rsidRPr="00D2241F">
              <w:rPr>
                <w:rFonts w:ascii="Times New Roman" w:hAnsi="Times New Roman" w:cs="Times New Roman"/>
                <w:sz w:val="18"/>
                <w:szCs w:val="18"/>
              </w:rPr>
              <w:t xml:space="preserve">, balasti, konstrukcije </w:t>
            </w:r>
            <w:r w:rsidRPr="00D2241F">
              <w:rPr>
                <w:rFonts w:ascii="Times New Roman" w:hAnsi="Times New Roman" w:cs="Times New Roman"/>
                <w:sz w:val="18"/>
                <w:szCs w:val="18"/>
              </w:rPr>
              <w:t>i sl.),</w:t>
            </w:r>
          </w:p>
          <w:p w14:paraId="09184E08" w14:textId="77777777" w:rsidR="00C515FB" w:rsidRPr="00D2241F" w:rsidRDefault="00C515FB">
            <w:pPr>
              <w:pStyle w:val="Odlomakpopisa"/>
              <w:numPr>
                <w:ilvl w:val="0"/>
                <w:numId w:val="2"/>
              </w:numPr>
              <w:spacing w:line="276" w:lineRule="auto"/>
              <w:ind w:left="107" w:hanging="1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24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Građevinski radovi nužni za ugradnju prethodno navedene opreme (prodori, betoniranje postolja i sl.)</w:t>
            </w:r>
          </w:p>
        </w:tc>
      </w:tr>
    </w:tbl>
    <w:p w14:paraId="449308D2" w14:textId="77777777" w:rsidR="00C515FB" w:rsidRPr="00D2241F" w:rsidRDefault="00C515FB" w:rsidP="00C515FB">
      <w:pPr>
        <w:spacing w:line="276" w:lineRule="auto"/>
        <w:jc w:val="both"/>
        <w:rPr>
          <w:sz w:val="22"/>
          <w:szCs w:val="22"/>
        </w:rPr>
      </w:pPr>
    </w:p>
    <w:p w14:paraId="6B5832EF" w14:textId="5FBE4FE6" w:rsidR="003E0368" w:rsidRPr="00D2241F" w:rsidRDefault="00C515FB" w:rsidP="00384C5A">
      <w:pPr>
        <w:spacing w:line="276" w:lineRule="auto"/>
        <w:jc w:val="both"/>
        <w:rPr>
          <w:sz w:val="22"/>
          <w:szCs w:val="22"/>
        </w:rPr>
      </w:pPr>
      <w:r w:rsidRPr="00D2241F">
        <w:rPr>
          <w:sz w:val="22"/>
          <w:szCs w:val="22"/>
        </w:rPr>
        <w:t xml:space="preserve">Za </w:t>
      </w:r>
      <w:r w:rsidR="00FD3215">
        <w:rPr>
          <w:sz w:val="22"/>
          <w:szCs w:val="22"/>
        </w:rPr>
        <w:t>sunčanu elektranu</w:t>
      </w:r>
      <w:r w:rsidRPr="00D2241F">
        <w:rPr>
          <w:sz w:val="22"/>
          <w:szCs w:val="22"/>
        </w:rPr>
        <w:t xml:space="preserve"> koj</w:t>
      </w:r>
      <w:r w:rsidR="00FD3215">
        <w:rPr>
          <w:sz w:val="22"/>
          <w:szCs w:val="22"/>
        </w:rPr>
        <w:t>a</w:t>
      </w:r>
      <w:r w:rsidRPr="00D2241F">
        <w:rPr>
          <w:sz w:val="22"/>
          <w:szCs w:val="22"/>
        </w:rPr>
        <w:t xml:space="preserve"> se </w:t>
      </w:r>
      <w:r w:rsidR="00FD3215">
        <w:rPr>
          <w:sz w:val="22"/>
          <w:szCs w:val="22"/>
        </w:rPr>
        <w:t>iz</w:t>
      </w:r>
      <w:r w:rsidRPr="00D2241F">
        <w:rPr>
          <w:sz w:val="22"/>
          <w:szCs w:val="22"/>
        </w:rPr>
        <w:t xml:space="preserve">građuje u sklopu energetske obnove potrebno je </w:t>
      </w:r>
      <w:r w:rsidR="00CD0E52" w:rsidRPr="00D2241F">
        <w:rPr>
          <w:sz w:val="22"/>
          <w:szCs w:val="22"/>
        </w:rPr>
        <w:t xml:space="preserve">prethodno </w:t>
      </w:r>
      <w:r w:rsidRPr="00D2241F">
        <w:rPr>
          <w:sz w:val="22"/>
          <w:szCs w:val="22"/>
        </w:rPr>
        <w:t xml:space="preserve">izraditi i u prijavi na Poziv priložiti Glavni </w:t>
      </w:r>
      <w:r w:rsidRPr="00FF271E">
        <w:rPr>
          <w:sz w:val="22"/>
          <w:szCs w:val="22"/>
        </w:rPr>
        <w:t>projekt</w:t>
      </w:r>
      <w:r w:rsidR="00A24FCA" w:rsidRPr="00FF271E">
        <w:rPr>
          <w:sz w:val="22"/>
          <w:szCs w:val="22"/>
        </w:rPr>
        <w:t xml:space="preserve"> kao i ishođen</w:t>
      </w:r>
      <w:r w:rsidR="00FD3215">
        <w:rPr>
          <w:sz w:val="22"/>
          <w:szCs w:val="22"/>
        </w:rPr>
        <w:t>u</w:t>
      </w:r>
      <w:r w:rsidR="00A24FCA" w:rsidRPr="00FF271E">
        <w:rPr>
          <w:sz w:val="22"/>
          <w:szCs w:val="22"/>
        </w:rPr>
        <w:t xml:space="preserve"> potreb</w:t>
      </w:r>
      <w:r w:rsidR="00FD3215">
        <w:rPr>
          <w:sz w:val="22"/>
          <w:szCs w:val="22"/>
        </w:rPr>
        <w:t>nu</w:t>
      </w:r>
      <w:r w:rsidR="00A24FCA" w:rsidRPr="00FF271E">
        <w:rPr>
          <w:sz w:val="22"/>
          <w:szCs w:val="22"/>
        </w:rPr>
        <w:t xml:space="preserve"> dokumentacij</w:t>
      </w:r>
      <w:r w:rsidR="00FD3215">
        <w:rPr>
          <w:sz w:val="22"/>
          <w:szCs w:val="22"/>
        </w:rPr>
        <w:t>u</w:t>
      </w:r>
      <w:r w:rsidR="00A24FCA" w:rsidRPr="00FF271E">
        <w:rPr>
          <w:sz w:val="22"/>
          <w:szCs w:val="22"/>
        </w:rPr>
        <w:t xml:space="preserve"> od HEP-a</w:t>
      </w:r>
      <w:r w:rsidRPr="00FF271E">
        <w:rPr>
          <w:sz w:val="22"/>
          <w:szCs w:val="22"/>
        </w:rPr>
        <w:t>.</w:t>
      </w:r>
    </w:p>
    <w:p w14:paraId="4220719C" w14:textId="77777777" w:rsidR="00384C5A" w:rsidRPr="00D2241F" w:rsidRDefault="00384C5A" w:rsidP="003E0368">
      <w:pPr>
        <w:spacing w:line="276" w:lineRule="auto"/>
        <w:jc w:val="both"/>
        <w:rPr>
          <w:b/>
          <w:bCs/>
          <w:color w:val="2E74B5" w:themeColor="accent5" w:themeShade="BF"/>
        </w:rPr>
      </w:pPr>
    </w:p>
    <w:p w14:paraId="79C83B1D" w14:textId="148DE8E2" w:rsidR="000B735B" w:rsidRPr="00D2241F" w:rsidRDefault="003E0368" w:rsidP="003E0368">
      <w:pPr>
        <w:spacing w:line="276" w:lineRule="auto"/>
        <w:jc w:val="both"/>
        <w:rPr>
          <w:b/>
          <w:bCs/>
          <w:color w:val="0070C0"/>
        </w:rPr>
      </w:pPr>
      <w:r w:rsidRPr="00D2241F">
        <w:rPr>
          <w:b/>
          <w:bCs/>
          <w:color w:val="2E74B5" w:themeColor="accent5" w:themeShade="BF"/>
        </w:rPr>
        <w:t xml:space="preserve">M5. </w:t>
      </w:r>
      <w:r w:rsidR="000B735B" w:rsidRPr="00D2241F">
        <w:rPr>
          <w:b/>
          <w:bCs/>
          <w:color w:val="2E74B5" w:themeColor="accent5" w:themeShade="BF"/>
        </w:rPr>
        <w:t>Izgradnja</w:t>
      </w:r>
      <w:r w:rsidR="000B735B" w:rsidRPr="00D2241F">
        <w:rPr>
          <w:b/>
          <w:bCs/>
          <w:color w:val="0070C0"/>
        </w:rPr>
        <w:t xml:space="preserve"> sunčanog termalnog sustava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4105"/>
      </w:tblGrid>
      <w:tr w:rsidR="00D57367" w:rsidRPr="00D2241F" w14:paraId="540FF6A9" w14:textId="77777777" w:rsidTr="00A2232B">
        <w:tc>
          <w:tcPr>
            <w:tcW w:w="2405" w:type="dxa"/>
          </w:tcPr>
          <w:p w14:paraId="10795DD4" w14:textId="77777777" w:rsidR="00D57367" w:rsidRPr="00D2241F" w:rsidRDefault="00D57367" w:rsidP="00A223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2241F">
              <w:rPr>
                <w:b/>
                <w:sz w:val="16"/>
                <w:szCs w:val="16"/>
              </w:rPr>
              <w:t>Mjera</w:t>
            </w:r>
          </w:p>
        </w:tc>
        <w:tc>
          <w:tcPr>
            <w:tcW w:w="2552" w:type="dxa"/>
          </w:tcPr>
          <w:p w14:paraId="1B114038" w14:textId="77777777" w:rsidR="00D57367" w:rsidRPr="00D2241F" w:rsidRDefault="00D57367" w:rsidP="00A223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2241F">
              <w:rPr>
                <w:b/>
                <w:sz w:val="16"/>
                <w:szCs w:val="16"/>
              </w:rPr>
              <w:t>Tehnički uvjeti</w:t>
            </w:r>
          </w:p>
        </w:tc>
        <w:tc>
          <w:tcPr>
            <w:tcW w:w="4105" w:type="dxa"/>
          </w:tcPr>
          <w:p w14:paraId="7FD972A4" w14:textId="77777777" w:rsidR="00D57367" w:rsidRPr="00D2241F" w:rsidRDefault="00D57367" w:rsidP="00A2232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2241F">
              <w:rPr>
                <w:b/>
                <w:sz w:val="16"/>
                <w:szCs w:val="16"/>
              </w:rPr>
              <w:t>Oprema i radovi kojima se postižu tehnički uvjet</w:t>
            </w:r>
          </w:p>
        </w:tc>
      </w:tr>
      <w:tr w:rsidR="00D57367" w:rsidRPr="00D2241F" w14:paraId="430BDB52" w14:textId="77777777" w:rsidTr="00A2232B">
        <w:tc>
          <w:tcPr>
            <w:tcW w:w="2405" w:type="dxa"/>
          </w:tcPr>
          <w:p w14:paraId="03769F9E" w14:textId="07C70B43" w:rsidR="00D57367" w:rsidRPr="00D2241F" w:rsidRDefault="00D57367" w:rsidP="00A2232B">
            <w:pPr>
              <w:spacing w:line="276" w:lineRule="auto"/>
              <w:rPr>
                <w:sz w:val="18"/>
                <w:szCs w:val="18"/>
              </w:rPr>
            </w:pPr>
            <w:r w:rsidRPr="00D2241F">
              <w:rPr>
                <w:sz w:val="18"/>
                <w:szCs w:val="18"/>
              </w:rPr>
              <w:t xml:space="preserve">Izgradnja sunčanog termalnog sustava za zagrijavanje zajedničke tople vode </w:t>
            </w:r>
            <w:r w:rsidR="00C170A0" w:rsidRPr="00D2241F">
              <w:rPr>
                <w:sz w:val="18"/>
                <w:szCs w:val="18"/>
              </w:rPr>
              <w:t xml:space="preserve">višestambene </w:t>
            </w:r>
            <w:r w:rsidRPr="00D2241F">
              <w:rPr>
                <w:sz w:val="18"/>
                <w:szCs w:val="18"/>
              </w:rPr>
              <w:t>zgrade</w:t>
            </w:r>
          </w:p>
        </w:tc>
        <w:tc>
          <w:tcPr>
            <w:tcW w:w="2552" w:type="dxa"/>
          </w:tcPr>
          <w:p w14:paraId="78D62B4A" w14:textId="13722F8D" w:rsidR="00D57367" w:rsidRPr="00D2241F" w:rsidRDefault="00D57367" w:rsidP="00D57367">
            <w:pPr>
              <w:spacing w:line="276" w:lineRule="auto"/>
              <w:rPr>
                <w:sz w:val="18"/>
                <w:szCs w:val="18"/>
              </w:rPr>
            </w:pPr>
            <w:r w:rsidRPr="00D2241F">
              <w:rPr>
                <w:sz w:val="18"/>
                <w:szCs w:val="18"/>
              </w:rPr>
              <w:t>za centralnu pripremu potrošne tople vode višestambene zgrade stupnja korisnog djelovanja najmanje 70%</w:t>
            </w:r>
          </w:p>
        </w:tc>
        <w:tc>
          <w:tcPr>
            <w:tcW w:w="4105" w:type="dxa"/>
          </w:tcPr>
          <w:p w14:paraId="6965D5E8" w14:textId="22736FB1" w:rsidR="003A6E56" w:rsidRPr="00D2241F" w:rsidRDefault="003A6E56">
            <w:pPr>
              <w:pStyle w:val="Odlomakpopisa"/>
              <w:numPr>
                <w:ilvl w:val="0"/>
                <w:numId w:val="2"/>
              </w:numPr>
              <w:spacing w:line="276" w:lineRule="auto"/>
              <w:ind w:left="107" w:hanging="1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241F">
              <w:rPr>
                <w:rFonts w:ascii="Times New Roman" w:hAnsi="Times New Roman" w:cs="Times New Roman"/>
                <w:sz w:val="18"/>
                <w:szCs w:val="18"/>
              </w:rPr>
              <w:t>ugradnja solarnih kolektora, akumulacijskog spremnika PTV-a za centralnu pripremu PTV-a na nivou zgrade</w:t>
            </w:r>
            <w:r w:rsidR="00CD0E52" w:rsidRPr="00D224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241F">
              <w:rPr>
                <w:rFonts w:ascii="Times New Roman" w:hAnsi="Times New Roman" w:cs="Times New Roman"/>
                <w:sz w:val="18"/>
                <w:szCs w:val="18"/>
              </w:rPr>
              <w:t>i pripadajuće automatike za regulaciju.</w:t>
            </w:r>
            <w:r w:rsidR="00CD0E52" w:rsidRPr="00D224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241F">
              <w:rPr>
                <w:rFonts w:ascii="Times New Roman" w:hAnsi="Times New Roman" w:cs="Times New Roman"/>
                <w:sz w:val="18"/>
                <w:szCs w:val="18"/>
              </w:rPr>
              <w:t xml:space="preserve">Tehnički zahtjev za kolektore je posjedovanje certifikata o kvaliteti proizvoda </w:t>
            </w:r>
            <w:r w:rsidR="00C170A0" w:rsidRPr="00D2241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D224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70A0" w:rsidRPr="00D2241F"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Pr="00D2241F">
              <w:rPr>
                <w:rFonts w:ascii="Times New Roman" w:hAnsi="Times New Roman" w:cs="Times New Roman"/>
                <w:sz w:val="18"/>
                <w:szCs w:val="18"/>
              </w:rPr>
              <w:t xml:space="preserve">Solar </w:t>
            </w:r>
            <w:proofErr w:type="spellStart"/>
            <w:r w:rsidRPr="00D2241F">
              <w:rPr>
                <w:rFonts w:ascii="Times New Roman" w:hAnsi="Times New Roman" w:cs="Times New Roman"/>
                <w:sz w:val="18"/>
                <w:szCs w:val="18"/>
              </w:rPr>
              <w:t>Keymark</w:t>
            </w:r>
            <w:proofErr w:type="spellEnd"/>
            <w:r w:rsidR="00C170A0" w:rsidRPr="00D2241F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Pr="00D224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A0CEF36" w14:textId="77777777" w:rsidR="003A6E56" w:rsidRPr="00D2241F" w:rsidRDefault="00CD0E52">
            <w:pPr>
              <w:pStyle w:val="Odlomakpopisa"/>
              <w:numPr>
                <w:ilvl w:val="0"/>
                <w:numId w:val="2"/>
              </w:numPr>
              <w:spacing w:line="276" w:lineRule="auto"/>
              <w:ind w:left="107" w:hanging="1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241F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3A6E56" w:rsidRPr="00D2241F">
              <w:rPr>
                <w:rFonts w:ascii="Times New Roman" w:hAnsi="Times New Roman" w:cs="Times New Roman"/>
                <w:sz w:val="18"/>
                <w:szCs w:val="18"/>
              </w:rPr>
              <w:t>jera obuhvaća ugradnju brojila</w:t>
            </w:r>
            <w:r w:rsidRPr="00D224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6E56" w:rsidRPr="00D2241F">
              <w:rPr>
                <w:rFonts w:ascii="Times New Roman" w:hAnsi="Times New Roman" w:cs="Times New Roman"/>
                <w:sz w:val="18"/>
                <w:szCs w:val="18"/>
              </w:rPr>
              <w:t>za praćenje profila potrošnje PTV-a.</w:t>
            </w:r>
          </w:p>
          <w:p w14:paraId="5A106BFE" w14:textId="45526995" w:rsidR="00D57367" w:rsidRPr="00D2241F" w:rsidRDefault="003A6E56">
            <w:pPr>
              <w:pStyle w:val="Odlomakpopisa"/>
              <w:numPr>
                <w:ilvl w:val="0"/>
                <w:numId w:val="2"/>
              </w:numPr>
              <w:spacing w:line="276" w:lineRule="auto"/>
              <w:ind w:left="107" w:hanging="1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241F">
              <w:rPr>
                <w:rFonts w:ascii="Times New Roman" w:hAnsi="Times New Roman" w:cs="Times New Roman"/>
                <w:sz w:val="18"/>
                <w:szCs w:val="18"/>
              </w:rPr>
              <w:t>ostali građevinski, obrtnički i instalaterski</w:t>
            </w:r>
            <w:r w:rsidR="00CD0E52" w:rsidRPr="00D224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241F">
              <w:rPr>
                <w:rFonts w:ascii="Times New Roman" w:hAnsi="Times New Roman" w:cs="Times New Roman"/>
                <w:sz w:val="18"/>
                <w:szCs w:val="18"/>
              </w:rPr>
              <w:t>radovi i oprema prema projektu i</w:t>
            </w:r>
            <w:r w:rsidR="00CD0E52" w:rsidRPr="00D224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241F">
              <w:rPr>
                <w:rFonts w:ascii="Times New Roman" w:hAnsi="Times New Roman" w:cs="Times New Roman"/>
                <w:sz w:val="18"/>
                <w:szCs w:val="18"/>
              </w:rPr>
              <w:t>troškovniku kojima se postižu definirani</w:t>
            </w:r>
            <w:r w:rsidR="00CD0E52" w:rsidRPr="00D224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241F">
              <w:rPr>
                <w:rFonts w:ascii="Times New Roman" w:hAnsi="Times New Roman" w:cs="Times New Roman"/>
                <w:sz w:val="18"/>
                <w:szCs w:val="18"/>
              </w:rPr>
              <w:t>tehnički uvjeti te povezani radovi i oprema</w:t>
            </w:r>
            <w:r w:rsidR="00CD0E52" w:rsidRPr="00D224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241F">
              <w:rPr>
                <w:rFonts w:ascii="Times New Roman" w:hAnsi="Times New Roman" w:cs="Times New Roman"/>
                <w:sz w:val="18"/>
                <w:szCs w:val="18"/>
              </w:rPr>
              <w:t>potrebni za postizanje definiranih tehničkih</w:t>
            </w:r>
            <w:r w:rsidR="00CD0E52" w:rsidRPr="00D224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241F">
              <w:rPr>
                <w:rFonts w:ascii="Times New Roman" w:hAnsi="Times New Roman" w:cs="Times New Roman"/>
                <w:sz w:val="18"/>
                <w:szCs w:val="18"/>
              </w:rPr>
              <w:t>uvjeta odnosno potpuni završetak</w:t>
            </w:r>
            <w:r w:rsidR="00CD0E52" w:rsidRPr="00D224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241F">
              <w:rPr>
                <w:rFonts w:ascii="Times New Roman" w:hAnsi="Times New Roman" w:cs="Times New Roman"/>
                <w:sz w:val="18"/>
                <w:szCs w:val="18"/>
              </w:rPr>
              <w:t>aktivnosti sukladno pravilima struke</w:t>
            </w:r>
          </w:p>
        </w:tc>
      </w:tr>
    </w:tbl>
    <w:p w14:paraId="19BDA597" w14:textId="77777777" w:rsidR="003E0368" w:rsidRPr="00D2241F" w:rsidRDefault="003E0368" w:rsidP="003E0368">
      <w:pPr>
        <w:pStyle w:val="Odlomakpopisa"/>
        <w:spacing w:line="276" w:lineRule="auto"/>
        <w:jc w:val="both"/>
        <w:rPr>
          <w:rFonts w:ascii="Times New Roman" w:hAnsi="Times New Roman" w:cs="Times New Roman"/>
          <w:b/>
          <w:bCs/>
          <w:color w:val="0070C0"/>
        </w:rPr>
      </w:pPr>
    </w:p>
    <w:p w14:paraId="188503D1" w14:textId="71DDED6A" w:rsidR="00595D7E" w:rsidRPr="00D2241F" w:rsidRDefault="00DF1FE3" w:rsidP="00DF1FE3">
      <w:pPr>
        <w:spacing w:line="276" w:lineRule="auto"/>
        <w:jc w:val="both"/>
        <w:rPr>
          <w:sz w:val="22"/>
          <w:szCs w:val="22"/>
        </w:rPr>
      </w:pPr>
      <w:r w:rsidRPr="00D2241F">
        <w:rPr>
          <w:sz w:val="22"/>
          <w:szCs w:val="22"/>
        </w:rPr>
        <w:t xml:space="preserve">Za </w:t>
      </w:r>
      <w:r w:rsidR="002B6CD9" w:rsidRPr="00D2241F">
        <w:rPr>
          <w:sz w:val="22"/>
          <w:szCs w:val="22"/>
        </w:rPr>
        <w:t xml:space="preserve">sustave za korištenje OIE koji se ugrađuje u sklopu </w:t>
      </w:r>
      <w:r w:rsidR="00384C5A" w:rsidRPr="00D2241F">
        <w:rPr>
          <w:sz w:val="22"/>
          <w:szCs w:val="22"/>
        </w:rPr>
        <w:t xml:space="preserve">ove </w:t>
      </w:r>
      <w:r w:rsidR="002B6CD9" w:rsidRPr="00D2241F">
        <w:rPr>
          <w:sz w:val="22"/>
          <w:szCs w:val="22"/>
        </w:rPr>
        <w:t xml:space="preserve">energetske obnove </w:t>
      </w:r>
      <w:r w:rsidR="00384C5A" w:rsidRPr="00D2241F">
        <w:rPr>
          <w:sz w:val="22"/>
          <w:szCs w:val="22"/>
        </w:rPr>
        <w:t>višestamben</w:t>
      </w:r>
      <w:r w:rsidR="00C170A0" w:rsidRPr="00D2241F">
        <w:rPr>
          <w:sz w:val="22"/>
          <w:szCs w:val="22"/>
        </w:rPr>
        <w:t>ih</w:t>
      </w:r>
      <w:r w:rsidR="00384C5A" w:rsidRPr="00D2241F">
        <w:rPr>
          <w:sz w:val="22"/>
          <w:szCs w:val="22"/>
        </w:rPr>
        <w:t xml:space="preserve"> zgrad</w:t>
      </w:r>
      <w:r w:rsidR="00C170A0" w:rsidRPr="00D2241F">
        <w:rPr>
          <w:sz w:val="22"/>
          <w:szCs w:val="22"/>
        </w:rPr>
        <w:t>a</w:t>
      </w:r>
      <w:r w:rsidR="002B6CD9" w:rsidRPr="00D2241F">
        <w:rPr>
          <w:sz w:val="22"/>
          <w:szCs w:val="22"/>
        </w:rPr>
        <w:t xml:space="preserve"> potrebno </w:t>
      </w:r>
      <w:r w:rsidRPr="00D2241F">
        <w:rPr>
          <w:sz w:val="22"/>
          <w:szCs w:val="22"/>
        </w:rPr>
        <w:t>je izraditi</w:t>
      </w:r>
      <w:r w:rsidR="002B6CD9" w:rsidRPr="00D2241F">
        <w:rPr>
          <w:sz w:val="22"/>
          <w:szCs w:val="22"/>
        </w:rPr>
        <w:t xml:space="preserve"> i u prijavi na </w:t>
      </w:r>
      <w:r w:rsidR="00384C5A" w:rsidRPr="00D2241F">
        <w:rPr>
          <w:sz w:val="22"/>
          <w:szCs w:val="22"/>
        </w:rPr>
        <w:t>P</w:t>
      </w:r>
      <w:r w:rsidR="002B6CD9" w:rsidRPr="00D2241F">
        <w:rPr>
          <w:sz w:val="22"/>
          <w:szCs w:val="22"/>
        </w:rPr>
        <w:t>oziv priložiti</w:t>
      </w:r>
      <w:r w:rsidRPr="00D2241F">
        <w:rPr>
          <w:sz w:val="22"/>
          <w:szCs w:val="22"/>
        </w:rPr>
        <w:t xml:space="preserve"> Glavni projekt. </w:t>
      </w:r>
      <w:r w:rsidR="00384C5A" w:rsidRPr="00D2241F">
        <w:rPr>
          <w:sz w:val="22"/>
          <w:szCs w:val="22"/>
        </w:rPr>
        <w:t>Prijavitelj</w:t>
      </w:r>
      <w:r w:rsidRPr="00D2241F">
        <w:rPr>
          <w:sz w:val="22"/>
          <w:szCs w:val="22"/>
        </w:rPr>
        <w:t xml:space="preserve"> je pri tome dužan osigurati stručni nadzor te uz zahtjev za isplatu sredstava dostaviti završno izvješće nadzornog inženjera, kojim će</w:t>
      </w:r>
      <w:r w:rsidR="002B6CD9" w:rsidRPr="00D2241F">
        <w:rPr>
          <w:sz w:val="22"/>
          <w:szCs w:val="22"/>
        </w:rPr>
        <w:t xml:space="preserve"> se potvrditi izvedba radova </w:t>
      </w:r>
      <w:r w:rsidRPr="00D2241F">
        <w:rPr>
          <w:sz w:val="22"/>
          <w:szCs w:val="22"/>
        </w:rPr>
        <w:t xml:space="preserve">u skladu s Glavnim projektom. </w:t>
      </w:r>
    </w:p>
    <w:p w14:paraId="29AE485F" w14:textId="77777777" w:rsidR="00260E0B" w:rsidRPr="00D2241F" w:rsidRDefault="00260E0B" w:rsidP="00DF1FE3">
      <w:pPr>
        <w:spacing w:line="276" w:lineRule="auto"/>
        <w:jc w:val="both"/>
        <w:rPr>
          <w:sz w:val="22"/>
          <w:szCs w:val="22"/>
        </w:rPr>
      </w:pPr>
    </w:p>
    <w:p w14:paraId="74D61BB3" w14:textId="38638EDF" w:rsidR="00DF1FE3" w:rsidRPr="00D2241F" w:rsidRDefault="00DF1FE3" w:rsidP="00DF1FE3">
      <w:pPr>
        <w:spacing w:line="276" w:lineRule="auto"/>
        <w:jc w:val="both"/>
        <w:rPr>
          <w:b/>
          <w:bCs/>
          <w:sz w:val="22"/>
          <w:szCs w:val="22"/>
        </w:rPr>
      </w:pPr>
      <w:r w:rsidRPr="00D2241F">
        <w:rPr>
          <w:b/>
          <w:bCs/>
          <w:sz w:val="22"/>
          <w:szCs w:val="22"/>
        </w:rPr>
        <w:t>V. Obvezna dokumentacija</w:t>
      </w:r>
    </w:p>
    <w:p w14:paraId="5E6CCA97" w14:textId="7457F220" w:rsidR="00823B14" w:rsidRPr="00D2241F" w:rsidRDefault="00823B14" w:rsidP="00DF1FE3">
      <w:pPr>
        <w:spacing w:line="276" w:lineRule="auto"/>
        <w:jc w:val="both"/>
        <w:rPr>
          <w:sz w:val="22"/>
          <w:szCs w:val="22"/>
        </w:rPr>
      </w:pPr>
    </w:p>
    <w:p w14:paraId="202E5609" w14:textId="51EDB4F0" w:rsidR="007C7BEB" w:rsidRPr="00D2241F" w:rsidRDefault="007C7BEB" w:rsidP="001276CD">
      <w:pPr>
        <w:spacing w:line="276" w:lineRule="auto"/>
        <w:jc w:val="both"/>
        <w:rPr>
          <w:b/>
          <w:sz w:val="22"/>
          <w:szCs w:val="22"/>
        </w:rPr>
      </w:pPr>
      <w:r w:rsidRPr="00D2241F">
        <w:rPr>
          <w:b/>
          <w:sz w:val="22"/>
          <w:szCs w:val="22"/>
        </w:rPr>
        <w:t>Prijava mora sadržavati sljedeću dokumentaciju:</w:t>
      </w:r>
    </w:p>
    <w:p w14:paraId="40A1F04E" w14:textId="1D16A542" w:rsidR="001276CD" w:rsidRPr="00D2241F" w:rsidRDefault="00A91697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D2241F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Potpisani i cjelovito popunjeni Prijavni obrazac – </w:t>
      </w:r>
      <w:r w:rsidRPr="00D2241F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može se pronaći i preuzeti na web stranici grada Vukovara </w:t>
      </w:r>
      <w:hyperlink r:id="rId9" w:history="1">
        <w:r w:rsidRPr="00D2241F">
          <w:rPr>
            <w:rFonts w:ascii="Times New Roman" w:eastAsia="Times New Roman" w:hAnsi="Times New Roman" w:cs="Times New Roman"/>
            <w:bCs/>
            <w:kern w:val="1"/>
            <w:lang w:eastAsia="ar-SA"/>
          </w:rPr>
          <w:t>www.vukovar.hr</w:t>
        </w:r>
      </w:hyperlink>
      <w:r w:rsidRPr="00D2241F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te osobno na porti Gradske uprave,</w:t>
      </w:r>
    </w:p>
    <w:p w14:paraId="78C4D6A8" w14:textId="77777777" w:rsidR="00042B76" w:rsidRPr="00042B76" w:rsidRDefault="00042B76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Dokaz legalnosti građevine </w:t>
      </w:r>
    </w:p>
    <w:p w14:paraId="2C9FE862" w14:textId="41446ADF" w:rsidR="007C7BEB" w:rsidRPr="00042B76" w:rsidRDefault="007C7BEB" w:rsidP="00042B76">
      <w:pPr>
        <w:pStyle w:val="Odlomakpopisa"/>
        <w:spacing w:line="276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42B76">
        <w:rPr>
          <w:rFonts w:ascii="Times New Roman" w:eastAsia="Times New Roman" w:hAnsi="Times New Roman" w:cs="Times New Roman"/>
          <w:bCs/>
          <w:kern w:val="1"/>
          <w:lang w:eastAsia="ar-SA"/>
        </w:rPr>
        <w:t>Važeći dokaz</w:t>
      </w:r>
      <w:r w:rsidR="001276CD" w:rsidRPr="00042B76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r w:rsidRPr="00042B76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da je </w:t>
      </w:r>
      <w:r w:rsidR="00064A91" w:rsidRPr="00042B76">
        <w:rPr>
          <w:rFonts w:ascii="Times New Roman" w:eastAsia="Times New Roman" w:hAnsi="Times New Roman" w:cs="Times New Roman"/>
          <w:bCs/>
          <w:kern w:val="1"/>
          <w:lang w:eastAsia="ar-SA"/>
        </w:rPr>
        <w:t>višestambena zgrada</w:t>
      </w:r>
      <w:r w:rsidRPr="00042B76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izgrađena prema Zakonu o gradnji ili koja je prema navedenom ili posebnom zakonu s njom izjednačena</w:t>
      </w:r>
      <w:r w:rsidR="00042B76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. </w:t>
      </w:r>
      <w:r w:rsidR="00064A27" w:rsidRPr="00042B76">
        <w:rPr>
          <w:rFonts w:ascii="Times New Roman" w:hAnsi="Times New Roman" w:cs="Times New Roman"/>
        </w:rPr>
        <w:t>Ukoliko je riječ o upravnom aktu, isti mora biti izvršan/pravomoćan (imati odgovarajući žig</w:t>
      </w:r>
      <w:r w:rsidR="00042B76">
        <w:rPr>
          <w:rFonts w:ascii="Times New Roman" w:hAnsi="Times New Roman" w:cs="Times New Roman"/>
        </w:rPr>
        <w:t xml:space="preserve"> </w:t>
      </w:r>
      <w:r w:rsidR="00064A27" w:rsidRPr="00042B76">
        <w:rPr>
          <w:rFonts w:ascii="Times New Roman" w:hAnsi="Times New Roman" w:cs="Times New Roman"/>
        </w:rPr>
        <w:t>izvršnosti</w:t>
      </w:r>
      <w:r w:rsidR="00042B76">
        <w:rPr>
          <w:rFonts w:ascii="Times New Roman" w:hAnsi="Times New Roman" w:cs="Times New Roman"/>
        </w:rPr>
        <w:t xml:space="preserve"> </w:t>
      </w:r>
      <w:r w:rsidR="00064A27" w:rsidRPr="00042B76">
        <w:rPr>
          <w:rFonts w:ascii="Times New Roman" w:hAnsi="Times New Roman" w:cs="Times New Roman"/>
        </w:rPr>
        <w:t>/</w:t>
      </w:r>
      <w:r w:rsidR="00042B76">
        <w:rPr>
          <w:rFonts w:ascii="Times New Roman" w:hAnsi="Times New Roman" w:cs="Times New Roman"/>
        </w:rPr>
        <w:t xml:space="preserve"> </w:t>
      </w:r>
      <w:r w:rsidR="00064A27" w:rsidRPr="00042B76">
        <w:rPr>
          <w:rFonts w:ascii="Times New Roman" w:hAnsi="Times New Roman" w:cs="Times New Roman"/>
        </w:rPr>
        <w:t>pravomoćnosti</w:t>
      </w:r>
      <w:r w:rsidR="00064A27" w:rsidRPr="00042B76">
        <w:rPr>
          <w:rFonts w:ascii="Times New Roman" w:eastAsia="Times New Roman" w:hAnsi="Times New Roman" w:cs="Times New Roman"/>
          <w:kern w:val="1"/>
          <w:lang w:eastAsia="ar-SA"/>
        </w:rPr>
        <w:t>)</w:t>
      </w:r>
      <w:r w:rsidR="00A24FCA" w:rsidRPr="00042B76">
        <w:rPr>
          <w:rFonts w:ascii="Times New Roman" w:eastAsia="Times New Roman" w:hAnsi="Times New Roman" w:cs="Times New Roman"/>
          <w:kern w:val="1"/>
          <w:lang w:eastAsia="ar-SA"/>
        </w:rPr>
        <w:t>)</w:t>
      </w:r>
    </w:p>
    <w:p w14:paraId="0DA2BFC3" w14:textId="7DE87059" w:rsidR="007C7BEB" w:rsidRPr="00042B76" w:rsidRDefault="007C7BEB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D2241F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Zemljišno-knjižni izvadak </w:t>
      </w:r>
      <w:r w:rsidRPr="00042B76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čestice kojim se dokazuje knjižno </w:t>
      </w:r>
      <w:r w:rsidR="00064A91" w:rsidRPr="00042B76">
        <w:rPr>
          <w:rFonts w:ascii="Times New Roman" w:eastAsia="Times New Roman" w:hAnsi="Times New Roman" w:cs="Times New Roman"/>
          <w:bCs/>
          <w:kern w:val="1"/>
          <w:lang w:eastAsia="ar-SA"/>
        </w:rPr>
        <w:t>suvlasništvo,</w:t>
      </w:r>
      <w:r w:rsidR="00E4507A" w:rsidRPr="00042B76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</w:p>
    <w:p w14:paraId="0EB0CD67" w14:textId="6707AD34" w:rsidR="007C7BEB" w:rsidRPr="00D2241F" w:rsidRDefault="00E61E72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2241F">
        <w:rPr>
          <w:rFonts w:ascii="Times New Roman" w:eastAsia="Times New Roman" w:hAnsi="Times New Roman" w:cs="Times New Roman"/>
          <w:b/>
          <w:kern w:val="1"/>
          <w:lang w:eastAsia="ar-SA"/>
        </w:rPr>
        <w:t>Za mjere A1/A2/A3 - P</w:t>
      </w:r>
      <w:r w:rsidR="007C7BEB" w:rsidRPr="00D2241F">
        <w:rPr>
          <w:rFonts w:ascii="Times New Roman" w:eastAsia="Times New Roman" w:hAnsi="Times New Roman" w:cs="Times New Roman"/>
          <w:b/>
          <w:kern w:val="1"/>
          <w:lang w:eastAsia="ar-SA"/>
        </w:rPr>
        <w:t>onude</w:t>
      </w:r>
      <w:r w:rsidRPr="00D2241F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 </w:t>
      </w:r>
      <w:r w:rsidRPr="00D2241F">
        <w:rPr>
          <w:rFonts w:ascii="Times New Roman" w:eastAsia="Times New Roman" w:hAnsi="Times New Roman" w:cs="Times New Roman"/>
          <w:b/>
          <w:kern w:val="1"/>
          <w:lang w:eastAsia="ar-SA"/>
        </w:rPr>
        <w:t>izvođača</w:t>
      </w:r>
      <w:r w:rsidRPr="00D2241F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, </w:t>
      </w:r>
    </w:p>
    <w:p w14:paraId="640FE116" w14:textId="60B881C6" w:rsidR="00E61E72" w:rsidRPr="00D2241F" w:rsidRDefault="00E61E72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241F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Za mjere A4/A5 - Glavni projekt sa troškovnikom i procijenjenom vrijednosti radova, </w:t>
      </w:r>
    </w:p>
    <w:p w14:paraId="71D2E70A" w14:textId="77777777" w:rsidR="00042B76" w:rsidRDefault="007C7BEB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2241F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Fotodokumentaciju postojećeg stanja </w:t>
      </w:r>
      <w:r w:rsidR="00064A91" w:rsidRPr="00D2241F">
        <w:rPr>
          <w:rFonts w:ascii="Times New Roman" w:eastAsia="Times New Roman" w:hAnsi="Times New Roman" w:cs="Times New Roman"/>
          <w:b/>
          <w:kern w:val="1"/>
          <w:lang w:eastAsia="ar-SA"/>
        </w:rPr>
        <w:t>višestambene zgrade</w:t>
      </w:r>
      <w:r w:rsidR="001276CD" w:rsidRPr="00D2241F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</w:p>
    <w:p w14:paraId="2FC4AAF5" w14:textId="47FD1FE3" w:rsidR="007C7BEB" w:rsidRPr="00042B76" w:rsidRDefault="00042B76" w:rsidP="00042B76">
      <w:pPr>
        <w:pStyle w:val="Odlomakpopisa"/>
        <w:spacing w:line="276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hAnsi="Times New Roman" w:cs="Times New Roman"/>
        </w:rPr>
        <w:t>F</w:t>
      </w:r>
      <w:r w:rsidR="001276CD" w:rsidRPr="00042B76">
        <w:rPr>
          <w:rFonts w:ascii="Times New Roman" w:hAnsi="Times New Roman" w:cs="Times New Roman"/>
        </w:rPr>
        <w:t>otografije postojećeg stanja svih dijelova na kojima se planira izvođenje radova</w:t>
      </w:r>
    </w:p>
    <w:p w14:paraId="7845ECE6" w14:textId="77777777" w:rsidR="00042B76" w:rsidRPr="00042B76" w:rsidRDefault="007C7BEB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241F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Prethodno odobrenje/Potvrdu glavnog projekta, </w:t>
      </w:r>
    </w:p>
    <w:p w14:paraId="5C6F28B2" w14:textId="54BD2BCB" w:rsidR="007C7BEB" w:rsidRPr="00042B76" w:rsidRDefault="007C7BEB" w:rsidP="00042B76">
      <w:pPr>
        <w:pStyle w:val="Odlomakpopisa"/>
        <w:spacing w:line="276" w:lineRule="auto"/>
        <w:jc w:val="both"/>
        <w:rPr>
          <w:rFonts w:ascii="Times New Roman" w:hAnsi="Times New Roman" w:cs="Times New Roman"/>
        </w:rPr>
      </w:pPr>
      <w:r w:rsidRPr="00042B76">
        <w:rPr>
          <w:rFonts w:ascii="Times New Roman" w:hAnsi="Times New Roman" w:cs="Times New Roman"/>
        </w:rPr>
        <w:t>u slučaju provedbe mjera za koje je obveza ishođenja iste propisana Zakonom o zaštiti i očuvanju kulturnih dobara,</w:t>
      </w:r>
    </w:p>
    <w:p w14:paraId="0CC614FC" w14:textId="59D5786D" w:rsidR="00F826D5" w:rsidRPr="00042B76" w:rsidRDefault="00F826D5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42B76">
        <w:rPr>
          <w:rFonts w:ascii="Times New Roman" w:eastAsia="Times New Roman" w:hAnsi="Times New Roman" w:cs="Times New Roman"/>
          <w:b/>
          <w:kern w:val="1"/>
          <w:lang w:eastAsia="ar-SA"/>
        </w:rPr>
        <w:t>Izjava prijavitelja</w:t>
      </w:r>
      <w:r w:rsidR="00042B76" w:rsidRPr="00042B76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</w:t>
      </w:r>
      <w:r w:rsidRPr="00042B76">
        <w:rPr>
          <w:rFonts w:ascii="Times New Roman" w:eastAsia="Times New Roman" w:hAnsi="Times New Roman" w:cs="Times New Roman"/>
          <w:kern w:val="1"/>
          <w:lang w:eastAsia="ar-SA"/>
        </w:rPr>
        <w:t xml:space="preserve"> o tome: </w:t>
      </w:r>
    </w:p>
    <w:p w14:paraId="28347F6D" w14:textId="352CD98B" w:rsidR="00F826D5" w:rsidRPr="00D2241F" w:rsidRDefault="00F826D5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2241F">
        <w:rPr>
          <w:rFonts w:ascii="Times New Roman" w:eastAsia="Times New Roman" w:hAnsi="Times New Roman" w:cs="Times New Roman"/>
          <w:kern w:val="1"/>
          <w:lang w:eastAsia="ar-SA"/>
        </w:rPr>
        <w:t xml:space="preserve">je li </w:t>
      </w:r>
      <w:r w:rsidR="00064A91" w:rsidRPr="00D2241F">
        <w:rPr>
          <w:rFonts w:ascii="Times New Roman" w:eastAsia="Times New Roman" w:hAnsi="Times New Roman" w:cs="Times New Roman"/>
          <w:kern w:val="1"/>
          <w:lang w:eastAsia="ar-SA"/>
        </w:rPr>
        <w:t>višestambena zgrada</w:t>
      </w:r>
      <w:r w:rsidRPr="00D2241F">
        <w:rPr>
          <w:rFonts w:ascii="Times New Roman" w:eastAsia="Times New Roman" w:hAnsi="Times New Roman" w:cs="Times New Roman"/>
          <w:kern w:val="1"/>
          <w:lang w:eastAsia="ar-SA"/>
        </w:rPr>
        <w:t xml:space="preserve"> pojedinačno nepokretno kulturno dobro upisano u Registar kulturnih dobara Republike Hrvatske i da nije (ili je) u kulturno-povijesnoj cjelini koja je zaštićeno kulturno dobro, upisano u isti Registar,</w:t>
      </w:r>
    </w:p>
    <w:p w14:paraId="01093B5D" w14:textId="5CC53D61" w:rsidR="00F826D5" w:rsidRPr="00D2241F" w:rsidRDefault="00F826D5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2241F">
        <w:rPr>
          <w:rFonts w:ascii="Times New Roman" w:eastAsia="Times New Roman" w:hAnsi="Times New Roman" w:cs="Times New Roman"/>
          <w:kern w:val="1"/>
          <w:lang w:eastAsia="ar-SA"/>
        </w:rPr>
        <w:lastRenderedPageBreak/>
        <w:t>da nije primio odnosno da neće primiti sredstva iz drugih javnih izvora za troškove koji će biti financirani u okviru prijavljenog projekta,</w:t>
      </w:r>
    </w:p>
    <w:p w14:paraId="5A370C31" w14:textId="7F15F05A" w:rsidR="00F826D5" w:rsidRPr="00D2241F" w:rsidRDefault="00F826D5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2241F">
        <w:rPr>
          <w:rFonts w:ascii="Times New Roman" w:eastAsia="Times New Roman" w:hAnsi="Times New Roman" w:cs="Times New Roman"/>
          <w:kern w:val="1"/>
          <w:lang w:eastAsia="ar-SA"/>
        </w:rPr>
        <w:t>jesu li potrebna odobrenja, suglasnosti i posebni uvjeti građenja odnosno mogu li se navedeni radovi za provođenje projekta izvoditi bez akta za građenje (prema Pravilniku o jednostavnim i drugim građevinama i radovima, NN broj 112/17, 34/18, 36/19, 98/19 i 31/20),</w:t>
      </w:r>
    </w:p>
    <w:p w14:paraId="0CDB907E" w14:textId="49A40E79" w:rsidR="00F826D5" w:rsidRPr="00D2241F" w:rsidRDefault="00F826D5">
      <w:pPr>
        <w:pStyle w:val="Odlomakpopisa"/>
        <w:numPr>
          <w:ilvl w:val="0"/>
          <w:numId w:val="3"/>
        </w:numPr>
        <w:spacing w:line="276" w:lineRule="auto"/>
        <w:ind w:left="851" w:hanging="491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2241F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Izjavu </w:t>
      </w:r>
      <w:r w:rsidR="00064A91" w:rsidRPr="00D2241F">
        <w:rPr>
          <w:rFonts w:ascii="Times New Roman" w:eastAsia="Times New Roman" w:hAnsi="Times New Roman" w:cs="Times New Roman"/>
          <w:b/>
          <w:kern w:val="1"/>
          <w:lang w:eastAsia="ar-SA"/>
        </w:rPr>
        <w:t>većine</w:t>
      </w:r>
      <w:r w:rsidRPr="00D2241F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suvlasnika </w:t>
      </w:r>
      <w:r w:rsidR="00064A91" w:rsidRPr="00D2241F">
        <w:rPr>
          <w:rFonts w:ascii="Times New Roman" w:eastAsia="Times New Roman" w:hAnsi="Times New Roman" w:cs="Times New Roman"/>
          <w:b/>
          <w:kern w:val="1"/>
          <w:lang w:eastAsia="ar-SA"/>
        </w:rPr>
        <w:t>višestambene zgrade</w:t>
      </w:r>
      <w:r w:rsidRPr="00D2241F">
        <w:rPr>
          <w:rFonts w:ascii="Times New Roman" w:eastAsia="Times New Roman" w:hAnsi="Times New Roman" w:cs="Times New Roman"/>
          <w:kern w:val="1"/>
          <w:lang w:eastAsia="ar-SA"/>
        </w:rPr>
        <w:t xml:space="preserve"> (</w:t>
      </w:r>
      <w:r w:rsidR="00264B64" w:rsidRPr="00D2241F">
        <w:rPr>
          <w:rFonts w:ascii="Times New Roman" w:eastAsia="Times New Roman" w:hAnsi="Times New Roman" w:cs="Times New Roman"/>
          <w:kern w:val="1"/>
          <w:lang w:eastAsia="ar-SA"/>
        </w:rPr>
        <w:t>izrađuje upravitelj zgrade</w:t>
      </w:r>
      <w:r w:rsidRPr="00D2241F">
        <w:rPr>
          <w:rFonts w:ascii="Times New Roman" w:eastAsia="Times New Roman" w:hAnsi="Times New Roman" w:cs="Times New Roman"/>
          <w:kern w:val="1"/>
          <w:lang w:eastAsia="ar-SA"/>
        </w:rPr>
        <w:t>), o tome da su suglasni:</w:t>
      </w:r>
    </w:p>
    <w:p w14:paraId="3874E8A0" w14:textId="2EEB8CFF" w:rsidR="00F826D5" w:rsidRPr="00D2241F" w:rsidRDefault="00F826D5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2241F">
        <w:rPr>
          <w:rFonts w:ascii="Times New Roman" w:eastAsia="Times New Roman" w:hAnsi="Times New Roman" w:cs="Times New Roman"/>
          <w:kern w:val="1"/>
          <w:lang w:eastAsia="ar-SA"/>
        </w:rPr>
        <w:t xml:space="preserve">s </w:t>
      </w:r>
      <w:r w:rsidR="00E61E72" w:rsidRPr="00D2241F">
        <w:rPr>
          <w:rFonts w:ascii="Times New Roman" w:eastAsia="Times New Roman" w:hAnsi="Times New Roman" w:cs="Times New Roman"/>
          <w:kern w:val="1"/>
          <w:lang w:eastAsia="ar-SA"/>
        </w:rPr>
        <w:t>uvjetima ovog javnog poziva</w:t>
      </w:r>
    </w:p>
    <w:p w14:paraId="47505AB3" w14:textId="2D699063" w:rsidR="00F826D5" w:rsidRPr="00D2241F" w:rsidRDefault="00F826D5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D2241F">
        <w:rPr>
          <w:rFonts w:ascii="Times New Roman" w:hAnsi="Times New Roman" w:cs="Times New Roman"/>
        </w:rPr>
        <w:t>s izvedbom/ugradnjom planiranih/planiranog mjera/sustava</w:t>
      </w:r>
    </w:p>
    <w:p w14:paraId="029BE4A1" w14:textId="374A0D04" w:rsidR="00F826D5" w:rsidRPr="00D2241F" w:rsidRDefault="00F826D5">
      <w:pPr>
        <w:pStyle w:val="Odlomakpopisa"/>
        <w:numPr>
          <w:ilvl w:val="0"/>
          <w:numId w:val="3"/>
        </w:numPr>
        <w:spacing w:line="276" w:lineRule="auto"/>
        <w:ind w:left="851" w:hanging="491"/>
        <w:jc w:val="both"/>
        <w:rPr>
          <w:rFonts w:ascii="Times New Roman" w:hAnsi="Times New Roman" w:cs="Times New Roman"/>
          <w:b/>
        </w:rPr>
      </w:pPr>
      <w:r w:rsidRPr="00D2241F">
        <w:rPr>
          <w:rFonts w:ascii="Times New Roman" w:hAnsi="Times New Roman" w:cs="Times New Roman"/>
          <w:b/>
        </w:rPr>
        <w:t>Preslik</w:t>
      </w:r>
      <w:r w:rsidR="00E61E72" w:rsidRPr="00D2241F">
        <w:rPr>
          <w:rFonts w:ascii="Times New Roman" w:hAnsi="Times New Roman" w:cs="Times New Roman"/>
          <w:b/>
        </w:rPr>
        <w:t>a v</w:t>
      </w:r>
      <w:r w:rsidR="00264B64" w:rsidRPr="00D2241F">
        <w:rPr>
          <w:rFonts w:ascii="Times New Roman" w:hAnsi="Times New Roman" w:cs="Times New Roman"/>
          <w:b/>
        </w:rPr>
        <w:t xml:space="preserve">ažećeg ugovora o upravljanju </w:t>
      </w:r>
      <w:r w:rsidR="0043186B" w:rsidRPr="00D2241F">
        <w:rPr>
          <w:rFonts w:ascii="Times New Roman" w:hAnsi="Times New Roman" w:cs="Times New Roman"/>
          <w:b/>
        </w:rPr>
        <w:t>između upravitelj</w:t>
      </w:r>
      <w:r w:rsidR="009D1D84" w:rsidRPr="00D2241F">
        <w:rPr>
          <w:rFonts w:ascii="Times New Roman" w:hAnsi="Times New Roman" w:cs="Times New Roman"/>
          <w:b/>
        </w:rPr>
        <w:t>a</w:t>
      </w:r>
      <w:r w:rsidR="0043186B" w:rsidRPr="00D2241F">
        <w:rPr>
          <w:rFonts w:ascii="Times New Roman" w:hAnsi="Times New Roman" w:cs="Times New Roman"/>
          <w:b/>
        </w:rPr>
        <w:t xml:space="preserve"> koji se prijavljuje i </w:t>
      </w:r>
      <w:r w:rsidR="00264B64" w:rsidRPr="00D2241F">
        <w:rPr>
          <w:rFonts w:ascii="Times New Roman" w:hAnsi="Times New Roman" w:cs="Times New Roman"/>
          <w:bCs/>
        </w:rPr>
        <w:t>suvlasni</w:t>
      </w:r>
      <w:r w:rsidR="0043186B" w:rsidRPr="00D2241F">
        <w:rPr>
          <w:rFonts w:ascii="Times New Roman" w:hAnsi="Times New Roman" w:cs="Times New Roman"/>
          <w:bCs/>
        </w:rPr>
        <w:t>ka koje zastupa u prijavi</w:t>
      </w:r>
    </w:p>
    <w:p w14:paraId="28A6DDD6" w14:textId="77777777" w:rsidR="006B25F3" w:rsidRPr="00D2241F" w:rsidRDefault="006B25F3" w:rsidP="00E4507A">
      <w:pPr>
        <w:spacing w:line="276" w:lineRule="auto"/>
        <w:jc w:val="both"/>
      </w:pPr>
    </w:p>
    <w:p w14:paraId="3368D247" w14:textId="4E1FC4A2" w:rsidR="006B25F3" w:rsidRPr="00D2241F" w:rsidRDefault="00E8035B" w:rsidP="00E4507A">
      <w:pPr>
        <w:spacing w:line="276" w:lineRule="auto"/>
        <w:jc w:val="both"/>
        <w:rPr>
          <w:sz w:val="22"/>
          <w:szCs w:val="22"/>
        </w:rPr>
      </w:pPr>
      <w:r w:rsidRPr="00D2241F">
        <w:rPr>
          <w:sz w:val="22"/>
          <w:szCs w:val="22"/>
        </w:rPr>
        <w:t xml:space="preserve">Ukoliko se u dokumentima pod </w:t>
      </w:r>
      <w:r w:rsidR="0043186B" w:rsidRPr="00D2241F">
        <w:rPr>
          <w:sz w:val="22"/>
          <w:szCs w:val="22"/>
        </w:rPr>
        <w:t>2</w:t>
      </w:r>
      <w:r w:rsidRPr="00D2241F">
        <w:rPr>
          <w:sz w:val="22"/>
          <w:szCs w:val="22"/>
        </w:rPr>
        <w:t xml:space="preserve">. i </w:t>
      </w:r>
      <w:r w:rsidR="0043186B" w:rsidRPr="00D2241F">
        <w:rPr>
          <w:sz w:val="22"/>
          <w:szCs w:val="22"/>
        </w:rPr>
        <w:t>3</w:t>
      </w:r>
      <w:r w:rsidR="006B25F3" w:rsidRPr="00D2241F">
        <w:rPr>
          <w:sz w:val="22"/>
          <w:szCs w:val="22"/>
        </w:rPr>
        <w:t>. razlikuju brojevi katastarskih čestica, potrebno je dostaviti uvjerenje/potvrdu nadležnog ureda za katastar o istovjetnosti čestica.</w:t>
      </w:r>
    </w:p>
    <w:p w14:paraId="523E4987" w14:textId="77777777" w:rsidR="0043186B" w:rsidRPr="00D2241F" w:rsidRDefault="0043186B" w:rsidP="00E4507A">
      <w:pPr>
        <w:spacing w:line="276" w:lineRule="auto"/>
        <w:jc w:val="both"/>
        <w:rPr>
          <w:sz w:val="22"/>
          <w:szCs w:val="22"/>
        </w:rPr>
      </w:pPr>
    </w:p>
    <w:p w14:paraId="3AABBEB4" w14:textId="0959EA54" w:rsidR="006B25F3" w:rsidRPr="00D2241F" w:rsidRDefault="006B25F3" w:rsidP="00E4507A">
      <w:pPr>
        <w:spacing w:line="276" w:lineRule="auto"/>
        <w:jc w:val="both"/>
        <w:rPr>
          <w:sz w:val="22"/>
          <w:szCs w:val="22"/>
        </w:rPr>
      </w:pPr>
      <w:r w:rsidRPr="00D2241F">
        <w:rPr>
          <w:sz w:val="22"/>
          <w:szCs w:val="22"/>
        </w:rPr>
        <w:t>Ukoliko se podaci koji se navode u prijavnoj aplikaciji i različitim dokumentima prijav</w:t>
      </w:r>
      <w:r w:rsidR="00947E64" w:rsidRPr="00D2241F">
        <w:rPr>
          <w:sz w:val="22"/>
          <w:szCs w:val="22"/>
        </w:rPr>
        <w:t>ne dokumentacije razlikuju, Grad Vukovar</w:t>
      </w:r>
      <w:r w:rsidRPr="00D2241F">
        <w:rPr>
          <w:sz w:val="22"/>
          <w:szCs w:val="22"/>
        </w:rPr>
        <w:t xml:space="preserve"> će mjerodavnim podacima smatrati one čiju točnost može nesporno utvrditi.</w:t>
      </w:r>
    </w:p>
    <w:p w14:paraId="3D5882CC" w14:textId="77777777" w:rsidR="006B25F3" w:rsidRPr="00D2241F" w:rsidRDefault="00947E64" w:rsidP="006B25F3">
      <w:pPr>
        <w:spacing w:line="276" w:lineRule="auto"/>
        <w:rPr>
          <w:sz w:val="22"/>
          <w:szCs w:val="22"/>
        </w:rPr>
      </w:pPr>
      <w:r w:rsidRPr="00D2241F">
        <w:rPr>
          <w:sz w:val="22"/>
          <w:szCs w:val="22"/>
        </w:rPr>
        <w:t>Grad</w:t>
      </w:r>
      <w:r w:rsidR="006B25F3" w:rsidRPr="00D2241F">
        <w:rPr>
          <w:sz w:val="22"/>
          <w:szCs w:val="22"/>
        </w:rPr>
        <w:t xml:space="preserve"> pridržava pravo traženja dostave dodatne dokumentacije po potrebi.</w:t>
      </w:r>
    </w:p>
    <w:p w14:paraId="6E3F96B4" w14:textId="77777777" w:rsidR="00C862B9" w:rsidRPr="00D2241F" w:rsidRDefault="00C862B9" w:rsidP="006B25F3">
      <w:pPr>
        <w:spacing w:line="276" w:lineRule="auto"/>
        <w:rPr>
          <w:sz w:val="22"/>
          <w:szCs w:val="22"/>
        </w:rPr>
      </w:pPr>
    </w:p>
    <w:p w14:paraId="1DE52550" w14:textId="64E8828A" w:rsidR="006B25F3" w:rsidRPr="00D2241F" w:rsidRDefault="006B25F3" w:rsidP="006B25F3">
      <w:pPr>
        <w:spacing w:line="276" w:lineRule="auto"/>
        <w:jc w:val="both"/>
        <w:rPr>
          <w:b/>
          <w:bCs/>
          <w:color w:val="FF0000"/>
          <w:sz w:val="22"/>
          <w:szCs w:val="22"/>
        </w:rPr>
      </w:pPr>
      <w:r w:rsidRPr="00D2241F">
        <w:rPr>
          <w:b/>
          <w:bCs/>
          <w:sz w:val="22"/>
          <w:szCs w:val="22"/>
        </w:rPr>
        <w:t>VI. Dostavljanje prijave na Poziv</w:t>
      </w:r>
      <w:r w:rsidR="0043186B" w:rsidRPr="00D2241F">
        <w:rPr>
          <w:b/>
          <w:bCs/>
          <w:sz w:val="22"/>
          <w:szCs w:val="22"/>
        </w:rPr>
        <w:t xml:space="preserve"> </w:t>
      </w:r>
    </w:p>
    <w:p w14:paraId="7AD523A2" w14:textId="77777777" w:rsidR="006B25F3" w:rsidRPr="00D2241F" w:rsidRDefault="006B25F3" w:rsidP="006B25F3">
      <w:pPr>
        <w:spacing w:line="276" w:lineRule="auto"/>
        <w:jc w:val="both"/>
        <w:rPr>
          <w:sz w:val="22"/>
          <w:szCs w:val="22"/>
        </w:rPr>
      </w:pPr>
    </w:p>
    <w:p w14:paraId="54C44615" w14:textId="5A11580E" w:rsidR="00264B64" w:rsidRPr="003C6BD3" w:rsidRDefault="006B25F3" w:rsidP="006B25F3">
      <w:pPr>
        <w:tabs>
          <w:tab w:val="left" w:pos="38"/>
        </w:tabs>
        <w:spacing w:line="276" w:lineRule="auto"/>
        <w:jc w:val="both"/>
        <w:rPr>
          <w:b/>
          <w:bCs/>
          <w:sz w:val="22"/>
          <w:szCs w:val="22"/>
        </w:rPr>
      </w:pPr>
      <w:r w:rsidRPr="00D2241F">
        <w:rPr>
          <w:sz w:val="22"/>
          <w:szCs w:val="22"/>
        </w:rPr>
        <w:t xml:space="preserve">Prijava na Poziv se dostavlja u </w:t>
      </w:r>
      <w:r w:rsidR="00264B64" w:rsidRPr="00D2241F">
        <w:rPr>
          <w:sz w:val="22"/>
          <w:szCs w:val="22"/>
        </w:rPr>
        <w:t>digitalnom</w:t>
      </w:r>
      <w:r w:rsidRPr="00D2241F">
        <w:rPr>
          <w:sz w:val="22"/>
          <w:szCs w:val="22"/>
        </w:rPr>
        <w:t xml:space="preserve"> obliku</w:t>
      </w:r>
      <w:r w:rsidR="00E4507A" w:rsidRPr="00D2241F">
        <w:rPr>
          <w:sz w:val="22"/>
          <w:szCs w:val="22"/>
        </w:rPr>
        <w:t xml:space="preserve"> </w:t>
      </w:r>
      <w:r w:rsidR="00264B64" w:rsidRPr="00D2241F">
        <w:rPr>
          <w:sz w:val="22"/>
          <w:szCs w:val="22"/>
        </w:rPr>
        <w:t xml:space="preserve">na email adresu: </w:t>
      </w:r>
      <w:r w:rsidR="00FF271E" w:rsidRPr="003C6BD3">
        <w:rPr>
          <w:b/>
          <w:bCs/>
          <w:sz w:val="22"/>
          <w:szCs w:val="22"/>
        </w:rPr>
        <w:t>vi</w:t>
      </w:r>
      <w:r w:rsidR="00E57567">
        <w:rPr>
          <w:b/>
          <w:bCs/>
          <w:sz w:val="22"/>
          <w:szCs w:val="22"/>
        </w:rPr>
        <w:t>s</w:t>
      </w:r>
      <w:r w:rsidR="00FF271E" w:rsidRPr="003C6BD3">
        <w:rPr>
          <w:b/>
          <w:bCs/>
          <w:sz w:val="22"/>
          <w:szCs w:val="22"/>
        </w:rPr>
        <w:t>estambene@vukovar.hr</w:t>
      </w:r>
    </w:p>
    <w:p w14:paraId="7E83326B" w14:textId="77777777" w:rsidR="00264B64" w:rsidRPr="00D2241F" w:rsidRDefault="00264B64" w:rsidP="006B25F3">
      <w:pPr>
        <w:tabs>
          <w:tab w:val="left" w:pos="38"/>
        </w:tabs>
        <w:spacing w:line="276" w:lineRule="auto"/>
        <w:jc w:val="both"/>
        <w:rPr>
          <w:sz w:val="22"/>
          <w:szCs w:val="22"/>
        </w:rPr>
      </w:pPr>
    </w:p>
    <w:p w14:paraId="68A95E8E" w14:textId="5514D849" w:rsidR="006B25F3" w:rsidRPr="00D2241F" w:rsidRDefault="006B25F3" w:rsidP="006B25F3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D2241F">
        <w:rPr>
          <w:b/>
          <w:color w:val="000000"/>
          <w:sz w:val="22"/>
          <w:szCs w:val="22"/>
        </w:rPr>
        <w:t xml:space="preserve">Prijava na Poziv počinje dana </w:t>
      </w:r>
      <w:r w:rsidR="003C6BD3">
        <w:rPr>
          <w:b/>
          <w:color w:val="000000"/>
          <w:sz w:val="22"/>
          <w:szCs w:val="22"/>
        </w:rPr>
        <w:t>2</w:t>
      </w:r>
      <w:r w:rsidR="00E57567">
        <w:rPr>
          <w:b/>
          <w:color w:val="000000"/>
          <w:sz w:val="22"/>
          <w:szCs w:val="22"/>
        </w:rPr>
        <w:t>1</w:t>
      </w:r>
      <w:r w:rsidR="003C6BD3">
        <w:rPr>
          <w:b/>
          <w:color w:val="000000"/>
          <w:sz w:val="22"/>
          <w:szCs w:val="22"/>
        </w:rPr>
        <w:t>. studenog 2023</w:t>
      </w:r>
      <w:r w:rsidRPr="00D2241F">
        <w:rPr>
          <w:b/>
          <w:color w:val="000000"/>
          <w:sz w:val="22"/>
          <w:szCs w:val="22"/>
        </w:rPr>
        <w:t xml:space="preserve"> godine, a završava :</w:t>
      </w:r>
    </w:p>
    <w:p w14:paraId="449D6193" w14:textId="77777777" w:rsidR="006B25F3" w:rsidRPr="00D2241F" w:rsidRDefault="006B25F3" w:rsidP="006B25F3">
      <w:pPr>
        <w:spacing w:line="276" w:lineRule="auto"/>
        <w:ind w:left="709"/>
        <w:jc w:val="both"/>
        <w:rPr>
          <w:bCs/>
          <w:color w:val="000000"/>
          <w:sz w:val="22"/>
          <w:szCs w:val="22"/>
        </w:rPr>
      </w:pPr>
      <w:r w:rsidRPr="00D2241F">
        <w:rPr>
          <w:bCs/>
          <w:color w:val="000000"/>
          <w:sz w:val="22"/>
          <w:szCs w:val="22"/>
        </w:rPr>
        <w:t>1) objavom na mrežnim stranicama Grada (</w:t>
      </w:r>
      <w:hyperlink r:id="rId10" w:history="1">
        <w:r w:rsidRPr="00D2241F">
          <w:rPr>
            <w:rStyle w:val="Hiperveza"/>
            <w:bCs/>
            <w:sz w:val="22"/>
            <w:szCs w:val="22"/>
          </w:rPr>
          <w:t>www.vukovar.hr</w:t>
        </w:r>
      </w:hyperlink>
      <w:r w:rsidRPr="00D2241F">
        <w:rPr>
          <w:bCs/>
          <w:color w:val="000000"/>
          <w:sz w:val="22"/>
          <w:szCs w:val="22"/>
        </w:rPr>
        <w:t>) obavijesti o zatvaranju ili privremenom zatvaranju Poziva zbog iskorištenosti raspoloživih sredstava ili</w:t>
      </w:r>
    </w:p>
    <w:p w14:paraId="64B52522" w14:textId="575F11AD" w:rsidR="006B25F3" w:rsidRPr="00D2241F" w:rsidRDefault="006B25F3" w:rsidP="006B25F3">
      <w:pPr>
        <w:spacing w:line="276" w:lineRule="auto"/>
        <w:ind w:firstLine="709"/>
        <w:jc w:val="both"/>
        <w:rPr>
          <w:bCs/>
          <w:color w:val="000000"/>
          <w:sz w:val="22"/>
          <w:szCs w:val="22"/>
        </w:rPr>
      </w:pPr>
      <w:r w:rsidRPr="00D2241F">
        <w:rPr>
          <w:bCs/>
          <w:color w:val="000000"/>
          <w:sz w:val="22"/>
          <w:szCs w:val="22"/>
        </w:rPr>
        <w:t xml:space="preserve">2) </w:t>
      </w:r>
      <w:r w:rsidR="003C6BD3">
        <w:rPr>
          <w:bCs/>
          <w:color w:val="000000"/>
          <w:sz w:val="22"/>
          <w:szCs w:val="22"/>
        </w:rPr>
        <w:t xml:space="preserve">  </w:t>
      </w:r>
      <w:r w:rsidRPr="00D2241F">
        <w:rPr>
          <w:bCs/>
          <w:color w:val="000000"/>
          <w:sz w:val="22"/>
          <w:szCs w:val="22"/>
        </w:rPr>
        <w:t xml:space="preserve">istekom </w:t>
      </w:r>
      <w:r w:rsidR="003C6BD3" w:rsidRPr="003C6BD3">
        <w:rPr>
          <w:b/>
          <w:color w:val="000000"/>
          <w:sz w:val="22"/>
          <w:szCs w:val="22"/>
        </w:rPr>
        <w:t>31. prosinca 2023</w:t>
      </w:r>
      <w:r w:rsidRPr="003C6BD3">
        <w:rPr>
          <w:b/>
          <w:color w:val="000000"/>
          <w:sz w:val="22"/>
          <w:szCs w:val="22"/>
        </w:rPr>
        <w:t xml:space="preserve"> godine</w:t>
      </w:r>
      <w:r w:rsidRPr="00D2241F">
        <w:rPr>
          <w:bCs/>
          <w:color w:val="000000"/>
          <w:sz w:val="22"/>
          <w:szCs w:val="22"/>
        </w:rPr>
        <w:t>, što prije nastupi.</w:t>
      </w:r>
    </w:p>
    <w:p w14:paraId="145E764D" w14:textId="77777777" w:rsidR="006B25F3" w:rsidRPr="00D2241F" w:rsidRDefault="006B25F3" w:rsidP="006B25F3">
      <w:pPr>
        <w:spacing w:line="276" w:lineRule="auto"/>
        <w:jc w:val="both"/>
        <w:rPr>
          <w:sz w:val="22"/>
          <w:szCs w:val="22"/>
        </w:rPr>
      </w:pPr>
    </w:p>
    <w:p w14:paraId="51DE1577" w14:textId="761D05B4" w:rsidR="006B25F3" w:rsidRPr="00D2241F" w:rsidRDefault="006B25F3" w:rsidP="009D4673">
      <w:pPr>
        <w:spacing w:line="276" w:lineRule="auto"/>
        <w:ind w:firstLine="709"/>
        <w:jc w:val="both"/>
        <w:rPr>
          <w:sz w:val="22"/>
          <w:szCs w:val="22"/>
        </w:rPr>
      </w:pPr>
      <w:r w:rsidRPr="00D2241F">
        <w:rPr>
          <w:sz w:val="22"/>
          <w:szCs w:val="22"/>
        </w:rPr>
        <w:t xml:space="preserve">U roku za dostavu prijave natjecatelj može dodatnom, pravovaljano potpisanom izjavom izmijeniti svoju prijavu, nadopuniti je ili od nje odustati. Izmjena ili dopuna prijave dostavlja se na isti način kao i prijava. U slučaju odustajanja od natjecanja, natjecatelj može zahtijevati povrat svoje prijave. Nepotpune prijave, prijave dostavljene nakon isteka propisanog roka kao i prijave koje se ne odnose na predmet Javnog poziva, neće se razmatrati. </w:t>
      </w:r>
    </w:p>
    <w:p w14:paraId="6C2287CB" w14:textId="77777777" w:rsidR="006B25F3" w:rsidRPr="00D2241F" w:rsidRDefault="006B25F3" w:rsidP="006B25F3">
      <w:pPr>
        <w:spacing w:line="276" w:lineRule="auto"/>
        <w:jc w:val="both"/>
        <w:rPr>
          <w:sz w:val="22"/>
          <w:szCs w:val="22"/>
        </w:rPr>
      </w:pPr>
    </w:p>
    <w:p w14:paraId="03C06A84" w14:textId="77777777" w:rsidR="006B25F3" w:rsidRPr="00D2241F" w:rsidRDefault="006B25F3" w:rsidP="006B25F3">
      <w:pPr>
        <w:spacing w:line="276" w:lineRule="auto"/>
        <w:jc w:val="both"/>
        <w:rPr>
          <w:b/>
          <w:bCs/>
          <w:sz w:val="22"/>
          <w:szCs w:val="22"/>
        </w:rPr>
      </w:pPr>
      <w:r w:rsidRPr="00D2241F">
        <w:rPr>
          <w:b/>
          <w:bCs/>
          <w:sz w:val="22"/>
          <w:szCs w:val="22"/>
        </w:rPr>
        <w:t>VII. Obrada prijava</w:t>
      </w:r>
    </w:p>
    <w:p w14:paraId="5C6A8EB0" w14:textId="3D86A291" w:rsidR="006B25F3" w:rsidRPr="00D2241F" w:rsidRDefault="00AE41B5" w:rsidP="006B25F3">
      <w:pPr>
        <w:spacing w:line="276" w:lineRule="auto"/>
        <w:jc w:val="both"/>
        <w:rPr>
          <w:sz w:val="22"/>
          <w:szCs w:val="22"/>
        </w:rPr>
      </w:pPr>
      <w:bookmarkStart w:id="2" w:name="_Hlk149563545"/>
      <w:r>
        <w:rPr>
          <w:sz w:val="22"/>
          <w:szCs w:val="22"/>
        </w:rPr>
        <w:t>Povjerenstvo koje imenuje gradonačelnik</w:t>
      </w:r>
      <w:bookmarkEnd w:id="2"/>
      <w:r w:rsidR="006B25F3" w:rsidRPr="00D2241F">
        <w:rPr>
          <w:sz w:val="22"/>
          <w:szCs w:val="22"/>
        </w:rPr>
        <w:t>:</w:t>
      </w:r>
    </w:p>
    <w:p w14:paraId="7EF0CE93" w14:textId="06B98CCE" w:rsidR="006B25F3" w:rsidRPr="00D2241F" w:rsidRDefault="006B25F3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D2241F">
        <w:rPr>
          <w:rFonts w:ascii="Times New Roman" w:hAnsi="Times New Roman" w:cs="Times New Roman"/>
        </w:rPr>
        <w:t>ima pravo provjeravati dokumentaciju i podatke iz prijave,</w:t>
      </w:r>
    </w:p>
    <w:p w14:paraId="7731D908" w14:textId="6F3E00DF" w:rsidR="006B25F3" w:rsidRPr="00D2241F" w:rsidRDefault="006B25F3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D2241F">
        <w:rPr>
          <w:rFonts w:ascii="Times New Roman" w:hAnsi="Times New Roman" w:cs="Times New Roman"/>
        </w:rPr>
        <w:t>neće razmatrati prijave:</w:t>
      </w:r>
    </w:p>
    <w:p w14:paraId="4E5FFD05" w14:textId="28FAF2DE" w:rsidR="006B25F3" w:rsidRPr="00E57567" w:rsidRDefault="006B25F3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E57567">
        <w:rPr>
          <w:rFonts w:ascii="Times New Roman" w:hAnsi="Times New Roman" w:cs="Times New Roman"/>
        </w:rPr>
        <w:t>koje nisu predmet Poziva ili</w:t>
      </w:r>
    </w:p>
    <w:p w14:paraId="537A7F0F" w14:textId="1278A855" w:rsidR="006B25F3" w:rsidRPr="00E57567" w:rsidRDefault="006B25F3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E57567">
        <w:rPr>
          <w:rFonts w:ascii="Times New Roman" w:hAnsi="Times New Roman" w:cs="Times New Roman"/>
        </w:rPr>
        <w:t>koje su podnesene od osoba</w:t>
      </w:r>
    </w:p>
    <w:p w14:paraId="1D693EEA" w14:textId="60238E02" w:rsidR="006B25F3" w:rsidRPr="00E57567" w:rsidRDefault="006B25F3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E57567">
        <w:rPr>
          <w:rFonts w:ascii="Times New Roman" w:hAnsi="Times New Roman" w:cs="Times New Roman"/>
        </w:rPr>
        <w:t>koje Pozivom nisu određene kao korisnici sredstava Grada ili</w:t>
      </w:r>
    </w:p>
    <w:p w14:paraId="1FCDFF27" w14:textId="2BBB422F" w:rsidR="006B25F3" w:rsidRPr="00D2241F" w:rsidRDefault="006B25F3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D2241F">
        <w:rPr>
          <w:rFonts w:ascii="Times New Roman" w:hAnsi="Times New Roman" w:cs="Times New Roman"/>
        </w:rPr>
        <w:t>koje su podnesene prije navedenog službenog roka za podnošenje prijava na ovaj Poziv,</w:t>
      </w:r>
    </w:p>
    <w:p w14:paraId="3CC23025" w14:textId="5C7FE740" w:rsidR="006B25F3" w:rsidRPr="00312CCF" w:rsidRDefault="006B25F3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312CCF">
        <w:rPr>
          <w:rFonts w:ascii="Times New Roman" w:hAnsi="Times New Roman" w:cs="Times New Roman"/>
        </w:rPr>
        <w:t>koje su podnesene nakon isteka kalendarskog roka Poziva, odnosno nakon objave na mrežnoj stranici Grada o iskorištenosti predviđenih sredstava za ovaj Poziv,</w:t>
      </w:r>
    </w:p>
    <w:p w14:paraId="0A56433E" w14:textId="67268F1B" w:rsidR="006B25F3" w:rsidRPr="00D2241F" w:rsidRDefault="006B25F3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D2241F">
        <w:rPr>
          <w:rFonts w:ascii="Times New Roman" w:hAnsi="Times New Roman" w:cs="Times New Roman"/>
        </w:rPr>
        <w:t xml:space="preserve">razmatra prijave prema datumu i vremenu njihovog zaprimanja </w:t>
      </w:r>
      <w:r w:rsidR="002672B2" w:rsidRPr="00FF271E">
        <w:rPr>
          <w:rFonts w:ascii="Times New Roman" w:hAnsi="Times New Roman" w:cs="Times New Roman"/>
        </w:rPr>
        <w:t>e-poštom</w:t>
      </w:r>
      <w:r w:rsidRPr="00D2241F">
        <w:rPr>
          <w:rFonts w:ascii="Times New Roman" w:hAnsi="Times New Roman" w:cs="Times New Roman"/>
        </w:rPr>
        <w:t>,</w:t>
      </w:r>
    </w:p>
    <w:p w14:paraId="2A5E50E2" w14:textId="2936C78A" w:rsidR="006B25F3" w:rsidRPr="00D2241F" w:rsidRDefault="006B25F3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D2241F">
        <w:rPr>
          <w:rFonts w:ascii="Times New Roman" w:hAnsi="Times New Roman" w:cs="Times New Roman"/>
        </w:rPr>
        <w:lastRenderedPageBreak/>
        <w:t>donosi Odluku o odabiru korisnika sredstava Grada (u tekstu: Odluka) i Ugovor o dodjeli sredstava Grada (u tekstu: Ugovor) za prijavu pristiglu na Poziv koja udovoljava uvjetima iz Poziva,</w:t>
      </w:r>
    </w:p>
    <w:p w14:paraId="7F51A548" w14:textId="188F1EEB" w:rsidR="006B25F3" w:rsidRPr="00D2241F" w:rsidRDefault="006B25F3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D2241F">
        <w:rPr>
          <w:rFonts w:ascii="Times New Roman" w:hAnsi="Times New Roman" w:cs="Times New Roman"/>
        </w:rPr>
        <w:t xml:space="preserve">dostavlja </w:t>
      </w:r>
      <w:r w:rsidR="002672B2" w:rsidRPr="00D2241F">
        <w:rPr>
          <w:rFonts w:ascii="Times New Roman" w:hAnsi="Times New Roman" w:cs="Times New Roman"/>
        </w:rPr>
        <w:t>obavijest</w:t>
      </w:r>
      <w:r w:rsidRPr="00D2241F">
        <w:rPr>
          <w:rFonts w:ascii="Times New Roman" w:hAnsi="Times New Roman" w:cs="Times New Roman"/>
        </w:rPr>
        <w:t xml:space="preserve"> prijavitelju</w:t>
      </w:r>
      <w:r w:rsidR="00FF271E">
        <w:rPr>
          <w:rFonts w:ascii="Times New Roman" w:hAnsi="Times New Roman" w:cs="Times New Roman"/>
        </w:rPr>
        <w:t xml:space="preserve"> putem e pošte</w:t>
      </w:r>
      <w:r w:rsidR="002672B2" w:rsidRPr="00D2241F">
        <w:rPr>
          <w:rFonts w:ascii="Times New Roman" w:hAnsi="Times New Roman" w:cs="Times New Roman"/>
        </w:rPr>
        <w:t>.</w:t>
      </w:r>
    </w:p>
    <w:p w14:paraId="193FF58A" w14:textId="45A1D711" w:rsidR="006B25F3" w:rsidRPr="00D2241F" w:rsidRDefault="006B25F3" w:rsidP="00FF271E">
      <w:pPr>
        <w:spacing w:line="276" w:lineRule="auto"/>
        <w:ind w:left="709"/>
        <w:jc w:val="both"/>
        <w:rPr>
          <w:sz w:val="22"/>
          <w:szCs w:val="22"/>
        </w:rPr>
      </w:pPr>
      <w:r w:rsidRPr="00D2241F">
        <w:rPr>
          <w:sz w:val="22"/>
          <w:szCs w:val="22"/>
        </w:rPr>
        <w:t>Grad prijavitelju dostavlja Odluku i dva primjerka Ugovora na potpis, preporučenom poštom, a isti je dužan jedan potpisani primjerak Ugovora vratiti Gradu:</w:t>
      </w:r>
    </w:p>
    <w:p w14:paraId="4A839A26" w14:textId="77777777" w:rsidR="00587E98" w:rsidRDefault="006B25F3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D2241F">
        <w:rPr>
          <w:rFonts w:ascii="Times New Roman" w:hAnsi="Times New Roman" w:cs="Times New Roman"/>
        </w:rPr>
        <w:t xml:space="preserve">poštom na adresu: Grad Vukovar, Dr. Franje Tuđmana 1, 32000 Vukovar </w:t>
      </w:r>
    </w:p>
    <w:p w14:paraId="45BB7E1B" w14:textId="79E1122F" w:rsidR="006B25F3" w:rsidRPr="00D2241F" w:rsidRDefault="006B25F3" w:rsidP="00587E98">
      <w:pPr>
        <w:pStyle w:val="Odlomakpopisa"/>
        <w:spacing w:line="276" w:lineRule="auto"/>
        <w:ind w:left="1429"/>
        <w:jc w:val="both"/>
        <w:rPr>
          <w:rFonts w:ascii="Times New Roman" w:hAnsi="Times New Roman" w:cs="Times New Roman"/>
        </w:rPr>
      </w:pPr>
      <w:r w:rsidRPr="00D2241F">
        <w:rPr>
          <w:rFonts w:ascii="Times New Roman" w:hAnsi="Times New Roman" w:cs="Times New Roman"/>
        </w:rPr>
        <w:t>ili</w:t>
      </w:r>
    </w:p>
    <w:p w14:paraId="44E1BCE2" w14:textId="2F073694" w:rsidR="006B25F3" w:rsidRPr="00D2241F" w:rsidRDefault="006B25F3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D2241F">
        <w:rPr>
          <w:rFonts w:ascii="Times New Roman" w:hAnsi="Times New Roman" w:cs="Times New Roman"/>
        </w:rPr>
        <w:t>u pisarnicu grada na istu adresu.</w:t>
      </w:r>
    </w:p>
    <w:p w14:paraId="2317F33C" w14:textId="0A7B8848" w:rsidR="006B25F3" w:rsidRPr="00D2241F" w:rsidRDefault="006B25F3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D2241F">
        <w:rPr>
          <w:rFonts w:ascii="Times New Roman" w:hAnsi="Times New Roman" w:cs="Times New Roman"/>
        </w:rPr>
        <w:t>Objavljuje Obavijest o privremenom zatvaranju Poziva ili Obavijest o zatvaranju Poziva zbog utroška raspoloživih sredstava na mrežnoj stranici Grada www.vukovar.hr</w:t>
      </w:r>
    </w:p>
    <w:p w14:paraId="31E59DB9" w14:textId="77777777" w:rsidR="005344E8" w:rsidRPr="00D2241F" w:rsidRDefault="005344E8" w:rsidP="006B25F3">
      <w:pPr>
        <w:spacing w:line="276" w:lineRule="auto"/>
        <w:jc w:val="both"/>
        <w:rPr>
          <w:sz w:val="22"/>
          <w:szCs w:val="22"/>
        </w:rPr>
      </w:pPr>
    </w:p>
    <w:p w14:paraId="3909E22B" w14:textId="4AD6EA41" w:rsidR="006B25F3" w:rsidRPr="00D2241F" w:rsidRDefault="006B25F3" w:rsidP="006B25F3">
      <w:pPr>
        <w:spacing w:line="276" w:lineRule="auto"/>
        <w:jc w:val="both"/>
        <w:rPr>
          <w:sz w:val="22"/>
          <w:szCs w:val="22"/>
        </w:rPr>
      </w:pPr>
      <w:r w:rsidRPr="00D2241F">
        <w:rPr>
          <w:sz w:val="22"/>
          <w:szCs w:val="22"/>
        </w:rPr>
        <w:t>Ukoliko se podaci o projektu, IBAN, iznos traženih sredstava ili neki drugi podaci koji se navode u različitim dokumentima prijavne dokumentacije razlikuju, Grad će referentnim podacima smatrati one koji su navedeni u prijavno</w:t>
      </w:r>
      <w:r w:rsidR="003151D4" w:rsidRPr="00D2241F">
        <w:rPr>
          <w:sz w:val="22"/>
          <w:szCs w:val="22"/>
        </w:rPr>
        <w:t>m</w:t>
      </w:r>
      <w:r w:rsidRPr="00D2241F">
        <w:rPr>
          <w:sz w:val="22"/>
          <w:szCs w:val="22"/>
        </w:rPr>
        <w:t xml:space="preserve"> obrascu. Ukupan iznos opravdanih troškova i bespovratnih sredstava, kao i intenzitet potpore ne mogu biti veći nego što je prijavitelj zatražio u prijavnom obrascu. Stvarno opravdani troškovi utvrdit će se od strane Grada uvidom u dostavljeni troškovnik/ponudu. U slučaju da su isti manji od iznosa u prijavnom obrascu kao referentni podatak smatrat će se izračun Grada.</w:t>
      </w:r>
    </w:p>
    <w:p w14:paraId="4B364EFB" w14:textId="77777777" w:rsidR="006B25F3" w:rsidRPr="00D2241F" w:rsidRDefault="006B25F3" w:rsidP="006B25F3">
      <w:pPr>
        <w:spacing w:line="276" w:lineRule="auto"/>
        <w:jc w:val="both"/>
        <w:rPr>
          <w:sz w:val="22"/>
          <w:szCs w:val="22"/>
        </w:rPr>
      </w:pPr>
    </w:p>
    <w:p w14:paraId="7D80D855" w14:textId="77777777" w:rsidR="006B25F3" w:rsidRPr="00D2241F" w:rsidRDefault="006B25F3" w:rsidP="006B25F3">
      <w:pPr>
        <w:spacing w:line="276" w:lineRule="auto"/>
        <w:jc w:val="both"/>
        <w:rPr>
          <w:b/>
          <w:bCs/>
          <w:sz w:val="22"/>
          <w:szCs w:val="22"/>
        </w:rPr>
      </w:pPr>
      <w:r w:rsidRPr="00D2241F">
        <w:rPr>
          <w:b/>
          <w:bCs/>
          <w:sz w:val="22"/>
          <w:szCs w:val="22"/>
        </w:rPr>
        <w:t>VIII. Realizacija (ostvarenje) prihvaćenih prijava</w:t>
      </w:r>
    </w:p>
    <w:p w14:paraId="52F83D53" w14:textId="77777777" w:rsidR="006B25F3" w:rsidRPr="00D2241F" w:rsidRDefault="006B25F3" w:rsidP="006B25F3">
      <w:pPr>
        <w:spacing w:line="276" w:lineRule="auto"/>
        <w:jc w:val="both"/>
        <w:rPr>
          <w:sz w:val="22"/>
          <w:szCs w:val="22"/>
        </w:rPr>
      </w:pPr>
    </w:p>
    <w:p w14:paraId="18556A27" w14:textId="77777777" w:rsidR="006B25F3" w:rsidRPr="00D2241F" w:rsidRDefault="006B25F3" w:rsidP="006B25F3">
      <w:pPr>
        <w:spacing w:line="276" w:lineRule="auto"/>
        <w:jc w:val="both"/>
        <w:rPr>
          <w:sz w:val="22"/>
          <w:szCs w:val="22"/>
        </w:rPr>
      </w:pPr>
      <w:r w:rsidRPr="00D2241F">
        <w:rPr>
          <w:sz w:val="22"/>
          <w:szCs w:val="22"/>
        </w:rPr>
        <w:t>Grad će temeljem Odluke gradonačelnika s odabranim korisnikom sklopiti Ugovor o sufinanciranju projekta kojim će utvrditi:</w:t>
      </w:r>
    </w:p>
    <w:p w14:paraId="2DA36962" w14:textId="77777777" w:rsidR="00312CCF" w:rsidRDefault="006B25F3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312CCF">
        <w:rPr>
          <w:rFonts w:ascii="Times New Roman" w:hAnsi="Times New Roman" w:cs="Times New Roman"/>
        </w:rPr>
        <w:t>predmet i iznos sredstava Grada za sufinanciranje,</w:t>
      </w:r>
    </w:p>
    <w:p w14:paraId="4DCFD163" w14:textId="77777777" w:rsidR="00312CCF" w:rsidRPr="00312CCF" w:rsidRDefault="006B25F3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312CCF">
        <w:rPr>
          <w:rFonts w:ascii="Times New Roman" w:hAnsi="Times New Roman" w:cs="Times New Roman"/>
        </w:rPr>
        <w:t>uvjete i način isplate sredstava,</w:t>
      </w:r>
    </w:p>
    <w:p w14:paraId="532A678B" w14:textId="77777777" w:rsidR="00312CCF" w:rsidRPr="00312CCF" w:rsidRDefault="006B25F3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312CCF">
        <w:rPr>
          <w:rFonts w:ascii="Times New Roman" w:hAnsi="Times New Roman" w:cs="Times New Roman"/>
        </w:rPr>
        <w:t>rok provedbe Projekta i dostave potpune dokumentacije za isplatu,</w:t>
      </w:r>
    </w:p>
    <w:p w14:paraId="686FF449" w14:textId="77777777" w:rsidR="00312CCF" w:rsidRPr="00312CCF" w:rsidRDefault="006B25F3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312CCF">
        <w:rPr>
          <w:rFonts w:ascii="Times New Roman" w:hAnsi="Times New Roman" w:cs="Times New Roman"/>
        </w:rPr>
        <w:t>način praćenja i kontrole namjenskog trošenja isplaćene donacije,</w:t>
      </w:r>
    </w:p>
    <w:p w14:paraId="6C70DAEF" w14:textId="709A3F01" w:rsidR="006B25F3" w:rsidRPr="00312CCF" w:rsidRDefault="006B25F3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312CCF">
        <w:rPr>
          <w:rFonts w:ascii="Times New Roman" w:hAnsi="Times New Roman" w:cs="Times New Roman"/>
        </w:rPr>
        <w:t>ostala međusobna prava i obveze.</w:t>
      </w:r>
    </w:p>
    <w:p w14:paraId="5ABDAFCB" w14:textId="77777777" w:rsidR="00312CCF" w:rsidRDefault="00312CCF" w:rsidP="006B25F3">
      <w:pPr>
        <w:spacing w:line="276" w:lineRule="auto"/>
        <w:jc w:val="both"/>
        <w:rPr>
          <w:sz w:val="22"/>
          <w:szCs w:val="22"/>
        </w:rPr>
      </w:pPr>
    </w:p>
    <w:p w14:paraId="408BE4C1" w14:textId="5847A612" w:rsidR="006B25F3" w:rsidRPr="00D2241F" w:rsidRDefault="00AE41B5" w:rsidP="006B25F3">
      <w:pPr>
        <w:spacing w:line="276" w:lineRule="auto"/>
        <w:jc w:val="both"/>
        <w:rPr>
          <w:sz w:val="22"/>
          <w:szCs w:val="22"/>
        </w:rPr>
      </w:pPr>
      <w:r w:rsidRPr="00AE41B5">
        <w:rPr>
          <w:sz w:val="22"/>
          <w:szCs w:val="22"/>
        </w:rPr>
        <w:t>Povjerenstvo koje imenuje gradonačelnik</w:t>
      </w:r>
      <w:r w:rsidR="006B25F3" w:rsidRPr="00D2241F">
        <w:rPr>
          <w:sz w:val="22"/>
          <w:szCs w:val="22"/>
        </w:rPr>
        <w:t xml:space="preserve"> pridržava pravo praćenja namjenskog korištenja sredstava Grada i uvjeta koje odabrani korisnik mora ispunjavati, a koji su bili temelj za odobrenje sredstava i sklapanje ugovora, što između ostalog uključuje i mogućnost terenske kontrole izvedenih radova. Grad zadržava pravo uskrate isplate sredstava u slučaju da projekt nije izveden u skladu s dokumentacijom za prijavu. U slučaju nenamjenski utrošenih sredstava i nepoštivanja ugovornih obveza, Grad ima pravo na povrat nenamjenski utrošenih sredstava sa zateznim kamatama.</w:t>
      </w:r>
    </w:p>
    <w:p w14:paraId="41181A35" w14:textId="77777777" w:rsidR="00312CCF" w:rsidRDefault="00312CCF" w:rsidP="006B25F3">
      <w:pPr>
        <w:spacing w:line="276" w:lineRule="auto"/>
        <w:jc w:val="both"/>
        <w:rPr>
          <w:sz w:val="22"/>
          <w:szCs w:val="22"/>
        </w:rPr>
      </w:pPr>
    </w:p>
    <w:p w14:paraId="51D3A989" w14:textId="3A0DDE5B" w:rsidR="006B25F3" w:rsidRPr="00D2241F" w:rsidRDefault="006B25F3" w:rsidP="006B25F3">
      <w:pPr>
        <w:spacing w:line="276" w:lineRule="auto"/>
        <w:jc w:val="both"/>
        <w:rPr>
          <w:sz w:val="22"/>
          <w:szCs w:val="22"/>
        </w:rPr>
      </w:pPr>
      <w:r w:rsidRPr="00D2241F">
        <w:rPr>
          <w:sz w:val="22"/>
          <w:szCs w:val="22"/>
        </w:rPr>
        <w:t>Nakon donošenja Odluke i sklapanja Ugovora nije moguće mijenjati Odluku o dodjeli sredstava u odnosu na uvjete dodjele sredstava i uvjetima Poziva.</w:t>
      </w:r>
    </w:p>
    <w:p w14:paraId="533DC624" w14:textId="77777777" w:rsidR="00312CCF" w:rsidRDefault="00312CCF" w:rsidP="006B25F3">
      <w:pPr>
        <w:spacing w:line="276" w:lineRule="auto"/>
        <w:jc w:val="both"/>
        <w:rPr>
          <w:sz w:val="22"/>
          <w:szCs w:val="22"/>
        </w:rPr>
      </w:pPr>
    </w:p>
    <w:p w14:paraId="401BDC6A" w14:textId="54B2323A" w:rsidR="006B25F3" w:rsidRPr="00D2241F" w:rsidRDefault="006B25F3" w:rsidP="006B25F3">
      <w:pPr>
        <w:spacing w:line="276" w:lineRule="auto"/>
        <w:jc w:val="both"/>
        <w:rPr>
          <w:sz w:val="22"/>
          <w:szCs w:val="22"/>
        </w:rPr>
      </w:pPr>
      <w:r w:rsidRPr="00D2241F">
        <w:rPr>
          <w:sz w:val="22"/>
          <w:szCs w:val="22"/>
        </w:rPr>
        <w:t xml:space="preserve">Rok provedbe projekta energetske obnove </w:t>
      </w:r>
      <w:r w:rsidR="006143D6" w:rsidRPr="00D2241F">
        <w:rPr>
          <w:sz w:val="22"/>
          <w:szCs w:val="22"/>
        </w:rPr>
        <w:t>višestambene zgrade</w:t>
      </w:r>
      <w:r w:rsidRPr="00D2241F">
        <w:rPr>
          <w:sz w:val="22"/>
          <w:szCs w:val="22"/>
        </w:rPr>
        <w:t xml:space="preserve"> i dostave potpune dokumentacije za isplatu:</w:t>
      </w:r>
    </w:p>
    <w:p w14:paraId="07E39AB7" w14:textId="44A48FAC" w:rsidR="006B25F3" w:rsidRPr="00D2241F" w:rsidRDefault="006B25F3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D2241F">
        <w:rPr>
          <w:rFonts w:ascii="Times New Roman" w:hAnsi="Times New Roman" w:cs="Times New Roman"/>
        </w:rPr>
        <w:t xml:space="preserve">ne može biti duži od </w:t>
      </w:r>
      <w:r w:rsidR="003151D4" w:rsidRPr="00D2241F">
        <w:rPr>
          <w:rFonts w:ascii="Times New Roman" w:hAnsi="Times New Roman" w:cs="Times New Roman"/>
        </w:rPr>
        <w:t xml:space="preserve">dvije godine od dana potpisivanja Ugovora o dodjeli sredstava između Korisnika i </w:t>
      </w:r>
      <w:r w:rsidR="001926CB" w:rsidRPr="001926CB">
        <w:rPr>
          <w:rFonts w:ascii="Times New Roman" w:hAnsi="Times New Roman" w:cs="Times New Roman"/>
        </w:rPr>
        <w:t>Grada Vukovara</w:t>
      </w:r>
      <w:r w:rsidRPr="00D2241F">
        <w:rPr>
          <w:rFonts w:ascii="Times New Roman" w:hAnsi="Times New Roman" w:cs="Times New Roman"/>
        </w:rPr>
        <w:t>.</w:t>
      </w:r>
    </w:p>
    <w:p w14:paraId="41B3078B" w14:textId="1133B687" w:rsidR="006B25F3" w:rsidRPr="00D2241F" w:rsidRDefault="006B25F3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D2241F">
        <w:rPr>
          <w:rFonts w:ascii="Times New Roman" w:hAnsi="Times New Roman" w:cs="Times New Roman"/>
        </w:rPr>
        <w:t>je bitan sastojak Ugovora (bez mogućnosti produženja) te se njegovim istekom:</w:t>
      </w:r>
    </w:p>
    <w:p w14:paraId="0C3527A8" w14:textId="54407C1C" w:rsidR="006B25F3" w:rsidRPr="00D2241F" w:rsidRDefault="006B25F3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D2241F">
        <w:rPr>
          <w:rFonts w:ascii="Times New Roman" w:hAnsi="Times New Roman" w:cs="Times New Roman"/>
        </w:rPr>
        <w:t>Ugovor automatski raskida i</w:t>
      </w:r>
    </w:p>
    <w:p w14:paraId="6E3F086F" w14:textId="3AAAFB3A" w:rsidR="006B25F3" w:rsidRPr="00D2241F" w:rsidRDefault="006B25F3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D2241F">
        <w:rPr>
          <w:rFonts w:ascii="Times New Roman" w:hAnsi="Times New Roman" w:cs="Times New Roman"/>
        </w:rPr>
        <w:t>Korisnik gubi pravo korištenja odobrenih sredstava Grada.</w:t>
      </w:r>
    </w:p>
    <w:p w14:paraId="03337134" w14:textId="77777777" w:rsidR="006B25F3" w:rsidRPr="00D2241F" w:rsidRDefault="006B25F3" w:rsidP="006B25F3">
      <w:pPr>
        <w:spacing w:line="276" w:lineRule="auto"/>
        <w:jc w:val="both"/>
        <w:rPr>
          <w:sz w:val="22"/>
          <w:szCs w:val="22"/>
        </w:rPr>
      </w:pPr>
    </w:p>
    <w:p w14:paraId="678A9A80" w14:textId="77777777" w:rsidR="006B25F3" w:rsidRPr="00D2241F" w:rsidRDefault="006B25F3" w:rsidP="006B25F3">
      <w:pPr>
        <w:spacing w:line="276" w:lineRule="auto"/>
        <w:jc w:val="both"/>
        <w:rPr>
          <w:b/>
          <w:bCs/>
          <w:sz w:val="22"/>
          <w:szCs w:val="22"/>
        </w:rPr>
      </w:pPr>
      <w:r w:rsidRPr="00D2241F">
        <w:rPr>
          <w:b/>
          <w:bCs/>
          <w:sz w:val="22"/>
          <w:szCs w:val="22"/>
        </w:rPr>
        <w:t>IX. Isplata sredstava donacije</w:t>
      </w:r>
    </w:p>
    <w:p w14:paraId="4B560CB3" w14:textId="77777777" w:rsidR="006B25F3" w:rsidRPr="00D2241F" w:rsidRDefault="006B25F3" w:rsidP="006B25F3">
      <w:pPr>
        <w:spacing w:line="276" w:lineRule="auto"/>
        <w:jc w:val="both"/>
        <w:rPr>
          <w:b/>
          <w:bCs/>
          <w:sz w:val="22"/>
          <w:szCs w:val="22"/>
        </w:rPr>
      </w:pPr>
    </w:p>
    <w:p w14:paraId="3F320499" w14:textId="2BA1AFBA" w:rsidR="006B25F3" w:rsidRPr="00D2241F" w:rsidRDefault="006B25F3" w:rsidP="006B25F3">
      <w:pPr>
        <w:spacing w:line="276" w:lineRule="auto"/>
        <w:jc w:val="both"/>
        <w:rPr>
          <w:sz w:val="22"/>
          <w:szCs w:val="22"/>
        </w:rPr>
      </w:pPr>
      <w:r w:rsidRPr="00D2241F">
        <w:rPr>
          <w:sz w:val="22"/>
          <w:szCs w:val="22"/>
        </w:rPr>
        <w:t>Sredstava donacije isplaćivat će se na bankovni račun korisnika sredstava Grada jednokratno, po završetku radova</w:t>
      </w:r>
      <w:r w:rsidR="002F7C87" w:rsidRPr="00FF271E">
        <w:rPr>
          <w:sz w:val="22"/>
          <w:szCs w:val="22"/>
        </w:rPr>
        <w:t>/usluga</w:t>
      </w:r>
      <w:r w:rsidRPr="00D2241F">
        <w:rPr>
          <w:sz w:val="22"/>
          <w:szCs w:val="22"/>
        </w:rPr>
        <w:t xml:space="preserve">, u roku </w:t>
      </w:r>
      <w:r w:rsidRPr="002D64C5">
        <w:rPr>
          <w:sz w:val="22"/>
          <w:szCs w:val="22"/>
        </w:rPr>
        <w:t xml:space="preserve">od </w:t>
      </w:r>
      <w:r w:rsidR="006143D6" w:rsidRPr="002D64C5">
        <w:rPr>
          <w:sz w:val="22"/>
          <w:szCs w:val="22"/>
        </w:rPr>
        <w:t>30</w:t>
      </w:r>
      <w:r w:rsidRPr="002D64C5">
        <w:rPr>
          <w:sz w:val="22"/>
          <w:szCs w:val="22"/>
        </w:rPr>
        <w:t xml:space="preserve"> dana</w:t>
      </w:r>
      <w:r w:rsidRPr="00D2241F">
        <w:rPr>
          <w:sz w:val="22"/>
          <w:szCs w:val="22"/>
        </w:rPr>
        <w:t xml:space="preserve"> od zaprimanja potpune dokumentacije korisnika za isplatu, priznate od strane </w:t>
      </w:r>
      <w:r w:rsidR="00AE41B5" w:rsidRPr="00AE41B5">
        <w:rPr>
          <w:sz w:val="22"/>
          <w:szCs w:val="22"/>
        </w:rPr>
        <w:t>Povjerenstv</w:t>
      </w:r>
      <w:r w:rsidR="00AE41B5">
        <w:rPr>
          <w:sz w:val="22"/>
          <w:szCs w:val="22"/>
        </w:rPr>
        <w:t>a</w:t>
      </w:r>
      <w:r w:rsidR="00AE41B5" w:rsidRPr="00AE41B5">
        <w:rPr>
          <w:sz w:val="22"/>
          <w:szCs w:val="22"/>
        </w:rPr>
        <w:t xml:space="preserve"> koje imenuje gradonačelnik</w:t>
      </w:r>
      <w:r w:rsidRPr="00D2241F">
        <w:rPr>
          <w:sz w:val="22"/>
          <w:szCs w:val="22"/>
        </w:rPr>
        <w:t>, koja obvezno uključuje:</w:t>
      </w:r>
    </w:p>
    <w:p w14:paraId="7CE725B0" w14:textId="1433C078" w:rsidR="006B25F3" w:rsidRPr="00D2241F" w:rsidRDefault="006B25F3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D2241F">
        <w:rPr>
          <w:rFonts w:ascii="Times New Roman" w:hAnsi="Times New Roman" w:cs="Times New Roman"/>
        </w:rPr>
        <w:t>Zahtjev za isplatu donacije (dostupno na mrežnoj stranici Grada),</w:t>
      </w:r>
      <w:r w:rsidR="006143D6" w:rsidRPr="00D2241F">
        <w:rPr>
          <w:rFonts w:ascii="Times New Roman" w:hAnsi="Times New Roman" w:cs="Times New Roman"/>
        </w:rPr>
        <w:t xml:space="preserve"> ispunjen i ovjeren od strane upravitelja zgrade</w:t>
      </w:r>
      <w:r w:rsidRPr="00D2241F">
        <w:rPr>
          <w:rFonts w:ascii="Times New Roman" w:hAnsi="Times New Roman" w:cs="Times New Roman"/>
        </w:rPr>
        <w:t xml:space="preserve"> </w:t>
      </w:r>
      <w:r w:rsidRPr="00D2241F">
        <w:rPr>
          <w:rFonts w:ascii="Times New Roman" w:hAnsi="Times New Roman" w:cs="Times New Roman"/>
          <w:u w:val="single"/>
        </w:rPr>
        <w:t>u izvorniku</w:t>
      </w:r>
      <w:r w:rsidRPr="00D2241F">
        <w:rPr>
          <w:rFonts w:ascii="Times New Roman" w:hAnsi="Times New Roman" w:cs="Times New Roman"/>
        </w:rPr>
        <w:t>,</w:t>
      </w:r>
    </w:p>
    <w:p w14:paraId="3AAEE9E8" w14:textId="3A20D6E9" w:rsidR="006B25F3" w:rsidRPr="00D2241F" w:rsidRDefault="006B25F3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D2241F">
        <w:rPr>
          <w:rFonts w:ascii="Times New Roman" w:hAnsi="Times New Roman" w:cs="Times New Roman"/>
        </w:rPr>
        <w:t xml:space="preserve">Račun </w:t>
      </w:r>
      <w:r w:rsidR="006143D6" w:rsidRPr="00D2241F">
        <w:rPr>
          <w:rFonts w:ascii="Times New Roman" w:hAnsi="Times New Roman" w:cs="Times New Roman"/>
        </w:rPr>
        <w:t>za uslugu/</w:t>
      </w:r>
      <w:r w:rsidRPr="00D2241F">
        <w:rPr>
          <w:rFonts w:ascii="Times New Roman" w:hAnsi="Times New Roman" w:cs="Times New Roman"/>
        </w:rPr>
        <w:t>radov</w:t>
      </w:r>
      <w:r w:rsidR="006143D6" w:rsidRPr="00D2241F">
        <w:rPr>
          <w:rFonts w:ascii="Times New Roman" w:hAnsi="Times New Roman" w:cs="Times New Roman"/>
        </w:rPr>
        <w:t>e</w:t>
      </w:r>
      <w:r w:rsidRPr="00D2241F">
        <w:rPr>
          <w:rFonts w:ascii="Times New Roman" w:hAnsi="Times New Roman" w:cs="Times New Roman"/>
        </w:rPr>
        <w:t>/ (Isključivo jedan račun za pojedinu mjeru ili jedan račun za više mjera) u skladu sa Ponudom iz prijave, u izvorniku ili preslici,</w:t>
      </w:r>
    </w:p>
    <w:p w14:paraId="63504CDC" w14:textId="54480ABB" w:rsidR="006B25F3" w:rsidRPr="00D2241F" w:rsidRDefault="006B25F3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D2241F">
        <w:rPr>
          <w:rFonts w:ascii="Times New Roman" w:hAnsi="Times New Roman" w:cs="Times New Roman"/>
        </w:rPr>
        <w:t xml:space="preserve">Dokaze o plaćanju korisnika po računu/računima iz prethodne točke </w:t>
      </w:r>
      <w:r w:rsidR="001D5218" w:rsidRPr="00D2241F">
        <w:rPr>
          <w:rFonts w:ascii="Times New Roman" w:hAnsi="Times New Roman" w:cs="Times New Roman"/>
        </w:rPr>
        <w:t>IX</w:t>
      </w:r>
      <w:r w:rsidR="00E37D11" w:rsidRPr="00D2241F">
        <w:rPr>
          <w:rFonts w:ascii="Times New Roman" w:hAnsi="Times New Roman" w:cs="Times New Roman"/>
        </w:rPr>
        <w:t>.2.</w:t>
      </w:r>
      <w:r w:rsidRPr="00D2241F">
        <w:rPr>
          <w:rFonts w:ascii="Times New Roman" w:hAnsi="Times New Roman" w:cs="Times New Roman"/>
        </w:rPr>
        <w:t xml:space="preserve"> (izvodi iz transakcijskog računa ili potvrde banke o uplati ili potvrda o plaćanju ili drugi odgovarajući dokaz) u izvorniku ili preslici,</w:t>
      </w:r>
    </w:p>
    <w:p w14:paraId="4049E900" w14:textId="3EE64867" w:rsidR="006B25F3" w:rsidRPr="00D2241F" w:rsidRDefault="006B25F3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D2241F">
        <w:rPr>
          <w:rFonts w:ascii="Times New Roman" w:hAnsi="Times New Roman" w:cs="Times New Roman"/>
        </w:rPr>
        <w:t>Izjavu izvođača radova o jamstvenim rokovima, za:</w:t>
      </w:r>
    </w:p>
    <w:p w14:paraId="6E7C7D90" w14:textId="193B1CF8" w:rsidR="006B25F3" w:rsidRPr="00D2241F" w:rsidRDefault="006B25F3">
      <w:pPr>
        <w:pStyle w:val="Odlomakpopisa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D2241F">
        <w:rPr>
          <w:rFonts w:ascii="Times New Roman" w:hAnsi="Times New Roman" w:cs="Times New Roman"/>
        </w:rPr>
        <w:t>radove najmanje 2 godine,</w:t>
      </w:r>
    </w:p>
    <w:p w14:paraId="38E9F1FA" w14:textId="3DBC0633" w:rsidR="006B25F3" w:rsidRPr="00D2241F" w:rsidRDefault="006B25F3">
      <w:pPr>
        <w:pStyle w:val="Odlomakpopisa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D2241F">
        <w:rPr>
          <w:rFonts w:ascii="Times New Roman" w:hAnsi="Times New Roman" w:cs="Times New Roman"/>
        </w:rPr>
        <w:t>opremu na rokove koji nisu kraći od rokova dobavljača opreme,</w:t>
      </w:r>
    </w:p>
    <w:p w14:paraId="01F4D69F" w14:textId="330C39BC" w:rsidR="006B25F3" w:rsidRPr="00D2241F" w:rsidRDefault="006B25F3">
      <w:pPr>
        <w:pStyle w:val="Odlomakpopisa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D2241F">
        <w:rPr>
          <w:rFonts w:ascii="Times New Roman" w:hAnsi="Times New Roman" w:cs="Times New Roman"/>
        </w:rPr>
        <w:t>ateste i certifikate (izjave o sukladnosti) za ugrađene materijale i opremu.</w:t>
      </w:r>
    </w:p>
    <w:p w14:paraId="56F879D8" w14:textId="62D23016" w:rsidR="006B25F3" w:rsidRPr="00D2241F" w:rsidRDefault="006B25F3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D2241F">
        <w:rPr>
          <w:rFonts w:ascii="Times New Roman" w:hAnsi="Times New Roman" w:cs="Times New Roman"/>
        </w:rPr>
        <w:t xml:space="preserve">Fotodokumentaciju dijelova/sustava nakon obnove </w:t>
      </w:r>
    </w:p>
    <w:p w14:paraId="0DEDE4D8" w14:textId="77777777" w:rsidR="002672B2" w:rsidRPr="00D2241F" w:rsidRDefault="00665990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D2241F">
        <w:rPr>
          <w:rFonts w:ascii="Times New Roman" w:hAnsi="Times New Roman" w:cs="Times New Roman"/>
        </w:rPr>
        <w:t>Tehnička dokumentacija opreme koja je ugrađena kojom korisnik dokazuje da je ugrađena oprema/sustav zadovoljava minimalne postavljene tehničke uvjete prema ovom pozivu</w:t>
      </w:r>
      <w:r w:rsidR="002672B2" w:rsidRPr="00D2241F">
        <w:rPr>
          <w:rFonts w:ascii="Times New Roman" w:hAnsi="Times New Roman" w:cs="Times New Roman"/>
        </w:rPr>
        <w:t xml:space="preserve">. </w:t>
      </w:r>
    </w:p>
    <w:p w14:paraId="72E470AE" w14:textId="2BBD3A75" w:rsidR="0035140A" w:rsidRPr="00D2241F" w:rsidRDefault="002672B2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D2241F">
        <w:rPr>
          <w:rFonts w:ascii="Times New Roman" w:hAnsi="Times New Roman" w:cs="Times New Roman"/>
        </w:rPr>
        <w:t xml:space="preserve">Za mjeru </w:t>
      </w:r>
      <w:r w:rsidRPr="00D2241F">
        <w:rPr>
          <w:rFonts w:ascii="Times New Roman" w:hAnsi="Times New Roman" w:cs="Times New Roman"/>
          <w:b/>
          <w:bCs/>
        </w:rPr>
        <w:t>A4</w:t>
      </w:r>
      <w:r w:rsidRPr="00D2241F">
        <w:rPr>
          <w:rFonts w:ascii="Times New Roman" w:hAnsi="Times New Roman" w:cs="Times New Roman"/>
        </w:rPr>
        <w:t xml:space="preserve"> - Potvrdu za trajni pogon, izdana od HEP ODS d.o.o., u izvorniku ili preslici.</w:t>
      </w:r>
    </w:p>
    <w:p w14:paraId="5C0E4AC7" w14:textId="40203405" w:rsidR="006B25F3" w:rsidRPr="00D2241F" w:rsidRDefault="006B25F3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D2241F">
        <w:rPr>
          <w:rFonts w:ascii="Times New Roman" w:hAnsi="Times New Roman" w:cs="Times New Roman"/>
        </w:rPr>
        <w:t>Drugu dokumentaciju na zahtjev Grada</w:t>
      </w:r>
    </w:p>
    <w:p w14:paraId="4053974D" w14:textId="77777777" w:rsidR="001D5218" w:rsidRPr="00D2241F" w:rsidRDefault="001D5218" w:rsidP="00E37D11">
      <w:pPr>
        <w:spacing w:line="276" w:lineRule="auto"/>
        <w:jc w:val="both"/>
        <w:rPr>
          <w:sz w:val="22"/>
          <w:szCs w:val="22"/>
        </w:rPr>
      </w:pPr>
    </w:p>
    <w:p w14:paraId="2B579EFE" w14:textId="1C7A1E25" w:rsidR="006B25F3" w:rsidRPr="00D2241F" w:rsidRDefault="006B25F3" w:rsidP="00E37D11">
      <w:pPr>
        <w:spacing w:line="276" w:lineRule="auto"/>
        <w:jc w:val="both"/>
        <w:rPr>
          <w:sz w:val="22"/>
          <w:szCs w:val="22"/>
        </w:rPr>
      </w:pPr>
      <w:r w:rsidRPr="00D2241F">
        <w:rPr>
          <w:sz w:val="22"/>
          <w:szCs w:val="22"/>
        </w:rPr>
        <w:t>Korisnik dostavlja svu navedenu dokumentaciju</w:t>
      </w:r>
      <w:r w:rsidR="00312CCF">
        <w:rPr>
          <w:sz w:val="22"/>
          <w:szCs w:val="22"/>
        </w:rPr>
        <w:t xml:space="preserve"> digitalno putem e pošte na adresu vi</w:t>
      </w:r>
      <w:r w:rsidR="00E57567">
        <w:rPr>
          <w:sz w:val="22"/>
          <w:szCs w:val="22"/>
        </w:rPr>
        <w:t>s</w:t>
      </w:r>
      <w:r w:rsidR="00312CCF">
        <w:rPr>
          <w:sz w:val="22"/>
          <w:szCs w:val="22"/>
        </w:rPr>
        <w:t>estambene@vukovar.hr</w:t>
      </w:r>
    </w:p>
    <w:p w14:paraId="13F7D60A" w14:textId="40C3C091" w:rsidR="001D5218" w:rsidRPr="00D2241F" w:rsidRDefault="001D5218">
      <w:pPr>
        <w:suppressAutoHyphens w:val="0"/>
        <w:spacing w:line="240" w:lineRule="auto"/>
        <w:rPr>
          <w:sz w:val="22"/>
          <w:szCs w:val="22"/>
        </w:rPr>
      </w:pPr>
    </w:p>
    <w:p w14:paraId="159C507C" w14:textId="064158C9" w:rsidR="006B25F3" w:rsidRPr="00D2241F" w:rsidRDefault="006B25F3" w:rsidP="00E37D11">
      <w:pPr>
        <w:jc w:val="both"/>
        <w:rPr>
          <w:sz w:val="22"/>
          <w:szCs w:val="22"/>
        </w:rPr>
      </w:pPr>
      <w:r w:rsidRPr="00D2241F">
        <w:rPr>
          <w:sz w:val="22"/>
          <w:szCs w:val="22"/>
        </w:rPr>
        <w:t xml:space="preserve">Grad će, u roku </w:t>
      </w:r>
      <w:r w:rsidRPr="002D64C5">
        <w:rPr>
          <w:sz w:val="22"/>
          <w:szCs w:val="22"/>
        </w:rPr>
        <w:t xml:space="preserve">od </w:t>
      </w:r>
      <w:r w:rsidR="001D5218" w:rsidRPr="002D64C5">
        <w:rPr>
          <w:sz w:val="22"/>
          <w:szCs w:val="22"/>
        </w:rPr>
        <w:t>3</w:t>
      </w:r>
      <w:r w:rsidRPr="002D64C5">
        <w:rPr>
          <w:sz w:val="22"/>
          <w:szCs w:val="22"/>
        </w:rPr>
        <w:t>0 dana</w:t>
      </w:r>
      <w:r w:rsidRPr="00D2241F">
        <w:rPr>
          <w:sz w:val="22"/>
          <w:szCs w:val="22"/>
        </w:rPr>
        <w:t xml:space="preserve"> od zaprimanja potpune dokumentacije za isplatu, isplatiti donaciju za ostvarene opravdane troškove</w:t>
      </w:r>
      <w:r w:rsidR="00E37D11" w:rsidRPr="00D2241F">
        <w:rPr>
          <w:sz w:val="22"/>
          <w:szCs w:val="22"/>
        </w:rPr>
        <w:t xml:space="preserve"> k</w:t>
      </w:r>
      <w:r w:rsidRPr="00D2241F">
        <w:rPr>
          <w:sz w:val="22"/>
          <w:szCs w:val="22"/>
        </w:rPr>
        <w:t xml:space="preserve">orisniku, za račune koje </w:t>
      </w:r>
      <w:r w:rsidR="0027490D" w:rsidRPr="00D2241F">
        <w:rPr>
          <w:sz w:val="22"/>
          <w:szCs w:val="22"/>
        </w:rPr>
        <w:t>je korisnik isplatio 40% ili više</w:t>
      </w:r>
      <w:r w:rsidRPr="00D2241F">
        <w:rPr>
          <w:sz w:val="22"/>
          <w:szCs w:val="22"/>
        </w:rPr>
        <w:t>, temeljem dokaza o plaćanju korisnika.</w:t>
      </w:r>
    </w:p>
    <w:p w14:paraId="763371D5" w14:textId="77777777" w:rsidR="00312CCF" w:rsidRDefault="00312CCF" w:rsidP="00E37D11">
      <w:pPr>
        <w:jc w:val="both"/>
        <w:rPr>
          <w:sz w:val="22"/>
          <w:szCs w:val="22"/>
        </w:rPr>
      </w:pPr>
    </w:p>
    <w:p w14:paraId="28C8506F" w14:textId="6A666B68" w:rsidR="006B25F3" w:rsidRPr="00D2241F" w:rsidRDefault="006B25F3" w:rsidP="00E37D11">
      <w:pPr>
        <w:jc w:val="both"/>
        <w:rPr>
          <w:sz w:val="22"/>
          <w:szCs w:val="22"/>
        </w:rPr>
      </w:pPr>
      <w:r w:rsidRPr="00D2241F">
        <w:rPr>
          <w:sz w:val="22"/>
          <w:szCs w:val="22"/>
        </w:rPr>
        <w:t>Grad će po završetku projekta isplaćivati sredstava donacije prema odobrenom postotnom učešću, a najviše do odobrenog iznosa, odnosno:</w:t>
      </w:r>
    </w:p>
    <w:p w14:paraId="27C26C52" w14:textId="72C1063C" w:rsidR="006B25F3" w:rsidRPr="00D2241F" w:rsidRDefault="006B25F3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D2241F">
        <w:rPr>
          <w:rFonts w:ascii="Times New Roman" w:hAnsi="Times New Roman" w:cs="Times New Roman"/>
        </w:rPr>
        <w:t>u slučaju da su opravdani troškovi provedenog projekta jednaki ili viši od opravdanih troškova navedenih u ugovoru Grad će isplatiti sredstava donacije u maksimalnom odobrenom iznosu,</w:t>
      </w:r>
    </w:p>
    <w:p w14:paraId="68C24FE4" w14:textId="48C07256" w:rsidR="006B25F3" w:rsidRPr="00D2241F" w:rsidRDefault="006B25F3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D2241F">
        <w:rPr>
          <w:rFonts w:ascii="Times New Roman" w:hAnsi="Times New Roman" w:cs="Times New Roman"/>
        </w:rPr>
        <w:t>u slučaju da su opravdani troškovi provedenog projekta niži od opravdanih troškova navedenih u ugovoru, Grad će isplatiti sredstva donacije prema odobrenom postotnom učešću i u iznosu manjem od odobrenog.</w:t>
      </w:r>
    </w:p>
    <w:p w14:paraId="59FF00C0" w14:textId="77777777" w:rsidR="001D5218" w:rsidRPr="00D2241F" w:rsidRDefault="001D5218" w:rsidP="001D5218">
      <w:pPr>
        <w:jc w:val="both"/>
        <w:rPr>
          <w:sz w:val="22"/>
          <w:szCs w:val="22"/>
        </w:rPr>
      </w:pPr>
    </w:p>
    <w:p w14:paraId="017FD053" w14:textId="25DAE7E5" w:rsidR="006B25F3" w:rsidRPr="00D2241F" w:rsidRDefault="006B25F3" w:rsidP="001D5218">
      <w:pPr>
        <w:jc w:val="both"/>
        <w:rPr>
          <w:sz w:val="22"/>
          <w:szCs w:val="22"/>
        </w:rPr>
      </w:pPr>
      <w:r w:rsidRPr="00D2241F">
        <w:rPr>
          <w:sz w:val="22"/>
          <w:szCs w:val="22"/>
        </w:rPr>
        <w:t>U slučaju zaprimanja nepotpune dokumentacije za isplatu, Grad će e-poštom ili poštom zatražiti njenu dopunu.</w:t>
      </w:r>
    </w:p>
    <w:p w14:paraId="1F67A23F" w14:textId="77777777" w:rsidR="006B25F3" w:rsidRPr="00D2241F" w:rsidRDefault="006B25F3" w:rsidP="006B25F3">
      <w:pPr>
        <w:ind w:left="708"/>
        <w:jc w:val="both"/>
        <w:rPr>
          <w:sz w:val="22"/>
          <w:szCs w:val="22"/>
        </w:rPr>
      </w:pPr>
    </w:p>
    <w:p w14:paraId="65C8172A" w14:textId="77777777" w:rsidR="006B25F3" w:rsidRPr="00D2241F" w:rsidRDefault="006B25F3" w:rsidP="001D5218">
      <w:pPr>
        <w:jc w:val="both"/>
        <w:rPr>
          <w:sz w:val="22"/>
          <w:szCs w:val="22"/>
        </w:rPr>
      </w:pPr>
      <w:r w:rsidRPr="00D2241F">
        <w:rPr>
          <w:sz w:val="22"/>
          <w:szCs w:val="22"/>
        </w:rPr>
        <w:t>Napomene:</w:t>
      </w:r>
    </w:p>
    <w:p w14:paraId="482D8827" w14:textId="77777777" w:rsidR="006B25F3" w:rsidRPr="00D2241F" w:rsidRDefault="006B25F3" w:rsidP="001D5218">
      <w:pPr>
        <w:jc w:val="both"/>
        <w:rPr>
          <w:sz w:val="22"/>
          <w:szCs w:val="22"/>
        </w:rPr>
      </w:pPr>
      <w:r w:rsidRPr="00D2241F">
        <w:rPr>
          <w:sz w:val="22"/>
          <w:szCs w:val="22"/>
        </w:rPr>
        <w:t>Grad ne sudjeluje u ugovaranju poslovnih odnosa korisnika i ostalih sudionika u provedbi projekta, te ne može:</w:t>
      </w:r>
    </w:p>
    <w:p w14:paraId="15CD12E4" w14:textId="77777777" w:rsidR="006B25F3" w:rsidRPr="00D2241F" w:rsidRDefault="006B25F3">
      <w:pPr>
        <w:pStyle w:val="Odlomakpopisa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D2241F">
        <w:rPr>
          <w:rFonts w:ascii="Times New Roman" w:hAnsi="Times New Roman" w:cs="Times New Roman"/>
        </w:rPr>
        <w:t>Sudjelovati/posredovati u njihovom rješavanju,</w:t>
      </w:r>
    </w:p>
    <w:p w14:paraId="775A7CAE" w14:textId="77777777" w:rsidR="006B25F3" w:rsidRPr="00D2241F" w:rsidRDefault="006B25F3">
      <w:pPr>
        <w:pStyle w:val="Odlomakpopisa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D2241F">
        <w:rPr>
          <w:rFonts w:ascii="Times New Roman" w:hAnsi="Times New Roman" w:cs="Times New Roman"/>
        </w:rPr>
        <w:t xml:space="preserve">Ni snositi posljedice u sporovima i potraživanjima koji/koja u tim odnosima mogu nastati. </w:t>
      </w:r>
    </w:p>
    <w:p w14:paraId="3431B5AE" w14:textId="77777777" w:rsidR="001D5218" w:rsidRPr="00D2241F" w:rsidRDefault="001D5218" w:rsidP="006B25F3">
      <w:pPr>
        <w:jc w:val="both"/>
        <w:rPr>
          <w:b/>
          <w:sz w:val="22"/>
          <w:szCs w:val="22"/>
        </w:rPr>
      </w:pPr>
    </w:p>
    <w:p w14:paraId="656E26D4" w14:textId="2D1FB363" w:rsidR="006B25F3" w:rsidRPr="00D2241F" w:rsidRDefault="006B25F3" w:rsidP="006B25F3">
      <w:pPr>
        <w:jc w:val="both"/>
        <w:rPr>
          <w:b/>
          <w:sz w:val="22"/>
          <w:szCs w:val="22"/>
        </w:rPr>
      </w:pPr>
      <w:r w:rsidRPr="00D2241F">
        <w:rPr>
          <w:b/>
          <w:sz w:val="22"/>
          <w:szCs w:val="22"/>
        </w:rPr>
        <w:t xml:space="preserve">X. Ostale informacije </w:t>
      </w:r>
    </w:p>
    <w:p w14:paraId="4DD48A87" w14:textId="77777777" w:rsidR="006B25F3" w:rsidRPr="00D2241F" w:rsidRDefault="006B25F3" w:rsidP="006B25F3">
      <w:pPr>
        <w:jc w:val="both"/>
        <w:rPr>
          <w:bCs/>
          <w:sz w:val="22"/>
          <w:szCs w:val="22"/>
        </w:rPr>
      </w:pPr>
    </w:p>
    <w:p w14:paraId="6DD32C04" w14:textId="55F7B96B" w:rsidR="006B25F3" w:rsidRPr="00D2241F" w:rsidRDefault="006B25F3" w:rsidP="006B25F3">
      <w:pPr>
        <w:jc w:val="both"/>
        <w:rPr>
          <w:sz w:val="22"/>
          <w:szCs w:val="22"/>
        </w:rPr>
      </w:pPr>
      <w:r w:rsidRPr="00D2241F">
        <w:rPr>
          <w:b/>
          <w:sz w:val="22"/>
          <w:szCs w:val="22"/>
        </w:rPr>
        <w:lastRenderedPageBreak/>
        <w:t xml:space="preserve">Poziv je objavljen </w:t>
      </w:r>
      <w:r w:rsidR="002D64C5">
        <w:rPr>
          <w:b/>
          <w:sz w:val="22"/>
          <w:szCs w:val="22"/>
        </w:rPr>
        <w:t>2</w:t>
      </w:r>
      <w:r w:rsidR="00E57567">
        <w:rPr>
          <w:b/>
          <w:sz w:val="22"/>
          <w:szCs w:val="22"/>
        </w:rPr>
        <w:t>1</w:t>
      </w:r>
      <w:r w:rsidR="002D64C5">
        <w:rPr>
          <w:b/>
          <w:sz w:val="22"/>
          <w:szCs w:val="22"/>
        </w:rPr>
        <w:t xml:space="preserve">. studenog 2023 </w:t>
      </w:r>
      <w:r w:rsidRPr="00D2241F">
        <w:rPr>
          <w:b/>
          <w:sz w:val="22"/>
          <w:szCs w:val="22"/>
        </w:rPr>
        <w:t>godine</w:t>
      </w:r>
      <w:r w:rsidRPr="00D2241F">
        <w:rPr>
          <w:sz w:val="22"/>
          <w:szCs w:val="22"/>
        </w:rPr>
        <w:t xml:space="preserve"> na mrežnoj stranici Grada </w:t>
      </w:r>
      <w:hyperlink r:id="rId11" w:history="1">
        <w:r w:rsidRPr="00D2241F">
          <w:rPr>
            <w:rStyle w:val="Hiperveza"/>
            <w:sz w:val="22"/>
            <w:szCs w:val="22"/>
          </w:rPr>
          <w:t>www.vukovar.hr</w:t>
        </w:r>
      </w:hyperlink>
      <w:r w:rsidRPr="00D2241F">
        <w:rPr>
          <w:rStyle w:val="Hiperveza"/>
          <w:sz w:val="22"/>
          <w:szCs w:val="22"/>
        </w:rPr>
        <w:t>.</w:t>
      </w:r>
    </w:p>
    <w:p w14:paraId="594C8086" w14:textId="48874604" w:rsidR="006B25F3" w:rsidRPr="00D2241F" w:rsidRDefault="006B25F3" w:rsidP="006B25F3">
      <w:pPr>
        <w:jc w:val="both"/>
        <w:rPr>
          <w:sz w:val="22"/>
          <w:szCs w:val="22"/>
        </w:rPr>
      </w:pPr>
      <w:r w:rsidRPr="00D2241F">
        <w:rPr>
          <w:sz w:val="22"/>
          <w:szCs w:val="22"/>
        </w:rPr>
        <w:t xml:space="preserve">Grad će prikupljati i obrađivati osobne podatke građana </w:t>
      </w:r>
      <w:r w:rsidRPr="00D2241F">
        <w:rPr>
          <w:i/>
          <w:iCs/>
          <w:sz w:val="22"/>
          <w:szCs w:val="22"/>
        </w:rPr>
        <w:t>(ime, prezime, OIB, adresa prebivališta i vlastoručni potpis)</w:t>
      </w:r>
      <w:r w:rsidRPr="00D2241F">
        <w:rPr>
          <w:sz w:val="22"/>
          <w:szCs w:val="22"/>
        </w:rPr>
        <w:t xml:space="preserve"> u svrhu provođenja Poziva.</w:t>
      </w:r>
    </w:p>
    <w:p w14:paraId="3C4818AA" w14:textId="77777777" w:rsidR="00665990" w:rsidRPr="00D2241F" w:rsidRDefault="00665990" w:rsidP="006B25F3">
      <w:pPr>
        <w:jc w:val="both"/>
        <w:rPr>
          <w:sz w:val="22"/>
          <w:szCs w:val="22"/>
        </w:rPr>
      </w:pPr>
    </w:p>
    <w:p w14:paraId="66EB843F" w14:textId="024C182D" w:rsidR="006B25F3" w:rsidRPr="00D2241F" w:rsidRDefault="006B25F3" w:rsidP="006B25F3">
      <w:pPr>
        <w:jc w:val="both"/>
        <w:rPr>
          <w:sz w:val="22"/>
          <w:szCs w:val="22"/>
        </w:rPr>
      </w:pPr>
      <w:r w:rsidRPr="00D2241F">
        <w:rPr>
          <w:sz w:val="22"/>
          <w:szCs w:val="22"/>
        </w:rPr>
        <w:t>Grad će osobne podatke o prijaviteljima prikupljati, obrađivati i čuvati na propisani način i neće ih dostavljati trećim stranama na obradu bez pisane privole ispitanika, sukladno:</w:t>
      </w:r>
    </w:p>
    <w:p w14:paraId="743D507B" w14:textId="77777777" w:rsidR="006B25F3" w:rsidRPr="00D2241F" w:rsidRDefault="006B25F3" w:rsidP="006B25F3">
      <w:pPr>
        <w:ind w:left="708"/>
        <w:jc w:val="both"/>
        <w:rPr>
          <w:sz w:val="22"/>
          <w:szCs w:val="22"/>
        </w:rPr>
      </w:pPr>
      <w:r w:rsidRPr="00D2241F">
        <w:rPr>
          <w:sz w:val="22"/>
          <w:szCs w:val="22"/>
        </w:rPr>
        <w:t>- Uredbi (EU) 2016/679 Europskog parlamenta i Vijeća od 27. travnja 2016. o zaštiti pojedinaca u vezi s obradom osobnih podataka i o slobodnom kretanju takvih podataka te o stavljanju izvan snage Direktive 95/46/EZ (Opća uredba o zaštiti podataka),</w:t>
      </w:r>
    </w:p>
    <w:p w14:paraId="6F457897" w14:textId="77777777" w:rsidR="006B25F3" w:rsidRPr="00D2241F" w:rsidRDefault="006B25F3" w:rsidP="006B25F3">
      <w:pPr>
        <w:jc w:val="both"/>
        <w:rPr>
          <w:sz w:val="22"/>
          <w:szCs w:val="22"/>
        </w:rPr>
      </w:pPr>
      <w:r w:rsidRPr="00D2241F">
        <w:rPr>
          <w:sz w:val="22"/>
          <w:szCs w:val="22"/>
        </w:rPr>
        <w:tab/>
        <w:t xml:space="preserve">- Zakonu o provedbi Opće uredbe o zaštiti podataka (NN 42/2018) i </w:t>
      </w:r>
    </w:p>
    <w:p w14:paraId="57302713" w14:textId="77777777" w:rsidR="006B25F3" w:rsidRPr="00D2241F" w:rsidRDefault="006B25F3" w:rsidP="006B25F3">
      <w:pPr>
        <w:ind w:left="708"/>
        <w:jc w:val="both"/>
        <w:rPr>
          <w:sz w:val="22"/>
          <w:szCs w:val="22"/>
        </w:rPr>
      </w:pPr>
      <w:r w:rsidRPr="00D2241F">
        <w:rPr>
          <w:sz w:val="22"/>
          <w:szCs w:val="22"/>
        </w:rPr>
        <w:tab/>
        <w:t>- Uredbi (EU) 2018/1725 Europskog parlamenta i Vijeća od 23. listopada 2018. o zaštiti pojedinaca u vezi s obradom osobnih podataka u institucijama, tijelima i agencijama Unije i o slobodnom kretanju takvih podataka te o stavljanju izvan snage Uredbe (EZ) br. 45/2001 i Odluke br. 1247/2002 EZ).</w:t>
      </w:r>
    </w:p>
    <w:p w14:paraId="6D57E53B" w14:textId="77777777" w:rsidR="006B25F3" w:rsidRPr="00D2241F" w:rsidRDefault="006B25F3" w:rsidP="006B25F3">
      <w:pPr>
        <w:jc w:val="both"/>
        <w:rPr>
          <w:sz w:val="22"/>
          <w:szCs w:val="22"/>
        </w:rPr>
      </w:pPr>
      <w:r w:rsidRPr="00D2241F">
        <w:rPr>
          <w:sz w:val="22"/>
          <w:szCs w:val="22"/>
        </w:rPr>
        <w:t>Osobni podaci koristit će se samo u nužnom opsegu za ostvarenje svrhe iz prijave na ovaj Poziv – za obradu Prijave, donošenje Odluke i sklapanje Ugovora i propisno će se čuvati u roku od 10 godina, sukladno Zakonu o arhivskom gradivu i arhivima (NN 105/97, 64/00, 65/09, 125/11 i 46/17).</w:t>
      </w:r>
    </w:p>
    <w:p w14:paraId="600206C3" w14:textId="77777777" w:rsidR="006B25F3" w:rsidRPr="00D2241F" w:rsidRDefault="006B25F3" w:rsidP="006B25F3">
      <w:pPr>
        <w:jc w:val="both"/>
        <w:rPr>
          <w:bCs/>
          <w:sz w:val="20"/>
          <w:szCs w:val="20"/>
        </w:rPr>
      </w:pPr>
    </w:p>
    <w:p w14:paraId="48CA4A45" w14:textId="77777777" w:rsidR="006B25F3" w:rsidRPr="00D2241F" w:rsidRDefault="006B25F3" w:rsidP="006B25F3">
      <w:pPr>
        <w:jc w:val="both"/>
        <w:rPr>
          <w:b/>
          <w:sz w:val="22"/>
          <w:szCs w:val="22"/>
        </w:rPr>
      </w:pPr>
      <w:r w:rsidRPr="00D2241F">
        <w:rPr>
          <w:b/>
          <w:sz w:val="22"/>
          <w:szCs w:val="22"/>
        </w:rPr>
        <w:t>Dodatne obavijesti mogu se dobiti isključivo:</w:t>
      </w:r>
    </w:p>
    <w:p w14:paraId="13901455" w14:textId="45298C80" w:rsidR="006B25F3" w:rsidRPr="00D2241F" w:rsidRDefault="006B25F3" w:rsidP="006B25F3">
      <w:pPr>
        <w:spacing w:after="160" w:line="259" w:lineRule="auto"/>
        <w:ind w:left="709" w:firstLine="709"/>
        <w:contextualSpacing/>
        <w:jc w:val="both"/>
      </w:pPr>
      <w:r w:rsidRPr="00D2241F">
        <w:t xml:space="preserve">1. na broj telefona </w:t>
      </w:r>
      <w:r w:rsidRPr="002D64C5">
        <w:t>032/456-5</w:t>
      </w:r>
      <w:r w:rsidR="002D64C5" w:rsidRPr="002D64C5">
        <w:t>74</w:t>
      </w:r>
    </w:p>
    <w:p w14:paraId="1968BD80" w14:textId="77777777" w:rsidR="006B25F3" w:rsidRPr="00D2241F" w:rsidRDefault="006B25F3" w:rsidP="006B25F3">
      <w:pPr>
        <w:spacing w:after="160" w:line="259" w:lineRule="auto"/>
        <w:ind w:left="709" w:firstLine="709"/>
        <w:contextualSpacing/>
        <w:jc w:val="both"/>
      </w:pPr>
      <w:r w:rsidRPr="00D2241F">
        <w:t>te</w:t>
      </w:r>
    </w:p>
    <w:p w14:paraId="623A88F3" w14:textId="4FEC4769" w:rsidR="006B25F3" w:rsidRPr="00D2241F" w:rsidRDefault="006B25F3" w:rsidP="006B25F3">
      <w:pPr>
        <w:spacing w:after="160" w:line="259" w:lineRule="auto"/>
        <w:ind w:left="709" w:firstLine="709"/>
        <w:contextualSpacing/>
        <w:jc w:val="both"/>
      </w:pPr>
      <w:r w:rsidRPr="00D2241F">
        <w:t xml:space="preserve">2. slanjem upita na e-adresu: </w:t>
      </w:r>
      <w:hyperlink r:id="rId12" w:history="1">
        <w:r w:rsidR="00E57567" w:rsidRPr="001243CC">
          <w:rPr>
            <w:rStyle w:val="Hiperveza"/>
            <w:sz w:val="22"/>
            <w:szCs w:val="22"/>
          </w:rPr>
          <w:t>visestambene@vukovar.hr</w:t>
        </w:r>
      </w:hyperlink>
    </w:p>
    <w:p w14:paraId="7AA4CDFB" w14:textId="0142A2A6" w:rsidR="006B25F3" w:rsidRPr="00D2241F" w:rsidRDefault="006B25F3" w:rsidP="006B25F3">
      <w:pPr>
        <w:rPr>
          <w:sz w:val="18"/>
          <w:szCs w:val="18"/>
        </w:rPr>
      </w:pPr>
    </w:p>
    <w:p w14:paraId="74667ABD" w14:textId="77777777" w:rsidR="00726DEB" w:rsidRPr="00D2241F" w:rsidRDefault="00726DEB" w:rsidP="006B25F3">
      <w:pPr>
        <w:rPr>
          <w:sz w:val="18"/>
          <w:szCs w:val="18"/>
        </w:rPr>
      </w:pPr>
    </w:p>
    <w:p w14:paraId="1F7F121E" w14:textId="77777777" w:rsidR="006B25F3" w:rsidRPr="00D2241F" w:rsidRDefault="006B25F3" w:rsidP="006B25F3">
      <w:pPr>
        <w:rPr>
          <w:sz w:val="18"/>
          <w:szCs w:val="18"/>
        </w:rPr>
      </w:pPr>
    </w:p>
    <w:p w14:paraId="68E6CD28" w14:textId="6EE4856C" w:rsidR="006B25F3" w:rsidRPr="002D64C5" w:rsidRDefault="006B25F3" w:rsidP="006B25F3">
      <w:pPr>
        <w:rPr>
          <w:sz w:val="22"/>
          <w:szCs w:val="22"/>
        </w:rPr>
      </w:pPr>
      <w:r w:rsidRPr="00D2241F">
        <w:rPr>
          <w:sz w:val="22"/>
          <w:szCs w:val="22"/>
        </w:rPr>
        <w:t>KLASA</w:t>
      </w:r>
      <w:r w:rsidRPr="002D64C5">
        <w:rPr>
          <w:sz w:val="22"/>
          <w:szCs w:val="22"/>
        </w:rPr>
        <w:t>:</w:t>
      </w:r>
      <w:r w:rsidR="00556247" w:rsidRPr="002D64C5">
        <w:rPr>
          <w:sz w:val="22"/>
          <w:szCs w:val="22"/>
        </w:rPr>
        <w:t xml:space="preserve"> 365-03/2</w:t>
      </w:r>
      <w:r w:rsidR="002D64C5" w:rsidRPr="002D64C5">
        <w:rPr>
          <w:sz w:val="22"/>
          <w:szCs w:val="22"/>
        </w:rPr>
        <w:t>3</w:t>
      </w:r>
      <w:r w:rsidR="00556247" w:rsidRPr="002D64C5">
        <w:rPr>
          <w:sz w:val="22"/>
          <w:szCs w:val="22"/>
        </w:rPr>
        <w:t>-01/</w:t>
      </w:r>
      <w:r w:rsidR="002D64C5">
        <w:rPr>
          <w:sz w:val="22"/>
          <w:szCs w:val="22"/>
        </w:rPr>
        <w:t>5</w:t>
      </w:r>
    </w:p>
    <w:p w14:paraId="79596393" w14:textId="387F3181" w:rsidR="006B25F3" w:rsidRPr="00D2241F" w:rsidRDefault="006B25F3" w:rsidP="006B25F3">
      <w:pPr>
        <w:rPr>
          <w:sz w:val="22"/>
          <w:szCs w:val="22"/>
        </w:rPr>
      </w:pPr>
      <w:r w:rsidRPr="002D64C5">
        <w:rPr>
          <w:sz w:val="22"/>
          <w:szCs w:val="22"/>
        </w:rPr>
        <w:t>URBROJ:</w:t>
      </w:r>
      <w:r w:rsidR="00556247" w:rsidRPr="002D64C5">
        <w:rPr>
          <w:sz w:val="22"/>
          <w:szCs w:val="22"/>
        </w:rPr>
        <w:t xml:space="preserve"> 2196-1-02-2</w:t>
      </w:r>
      <w:r w:rsidR="002D64C5" w:rsidRPr="002D64C5">
        <w:rPr>
          <w:sz w:val="22"/>
          <w:szCs w:val="22"/>
        </w:rPr>
        <w:t>3</w:t>
      </w:r>
      <w:r w:rsidRPr="002D64C5">
        <w:rPr>
          <w:sz w:val="22"/>
          <w:szCs w:val="22"/>
        </w:rPr>
        <w:t>-</w:t>
      </w:r>
      <w:r w:rsidR="002A42C4">
        <w:rPr>
          <w:sz w:val="22"/>
          <w:szCs w:val="22"/>
        </w:rPr>
        <w:t>3</w:t>
      </w:r>
    </w:p>
    <w:p w14:paraId="754DFBC1" w14:textId="13516888" w:rsidR="006B25F3" w:rsidRPr="00D2241F" w:rsidRDefault="006B25F3" w:rsidP="006B25F3">
      <w:pPr>
        <w:rPr>
          <w:sz w:val="22"/>
          <w:szCs w:val="22"/>
        </w:rPr>
      </w:pPr>
      <w:r w:rsidRPr="00D2241F">
        <w:rPr>
          <w:sz w:val="22"/>
          <w:szCs w:val="22"/>
        </w:rPr>
        <w:t xml:space="preserve">U Vukovaru, </w:t>
      </w:r>
      <w:r w:rsidR="00687616">
        <w:rPr>
          <w:sz w:val="22"/>
          <w:szCs w:val="22"/>
        </w:rPr>
        <w:t>2</w:t>
      </w:r>
      <w:r w:rsidR="00117974">
        <w:rPr>
          <w:sz w:val="22"/>
          <w:szCs w:val="22"/>
        </w:rPr>
        <w:t>1</w:t>
      </w:r>
      <w:r w:rsidR="002A42C4">
        <w:rPr>
          <w:sz w:val="22"/>
          <w:szCs w:val="22"/>
        </w:rPr>
        <w:t xml:space="preserve">. </w:t>
      </w:r>
      <w:r w:rsidR="00687616">
        <w:rPr>
          <w:sz w:val="22"/>
          <w:szCs w:val="22"/>
        </w:rPr>
        <w:t>studenog</w:t>
      </w:r>
      <w:r w:rsidR="002A42C4">
        <w:rPr>
          <w:sz w:val="22"/>
          <w:szCs w:val="22"/>
        </w:rPr>
        <w:t xml:space="preserve"> 2023.</w:t>
      </w:r>
      <w:r w:rsidR="002D64C5">
        <w:rPr>
          <w:sz w:val="22"/>
          <w:szCs w:val="22"/>
        </w:rPr>
        <w:t xml:space="preserve"> </w:t>
      </w:r>
      <w:r w:rsidRPr="00D2241F">
        <w:rPr>
          <w:sz w:val="22"/>
          <w:szCs w:val="22"/>
        </w:rPr>
        <w:t>godine</w:t>
      </w:r>
    </w:p>
    <w:p w14:paraId="4BC016F8" w14:textId="460A721D" w:rsidR="006B25F3" w:rsidRPr="00D2241F" w:rsidRDefault="006B25F3" w:rsidP="006B25F3">
      <w:pPr>
        <w:rPr>
          <w:sz w:val="18"/>
          <w:szCs w:val="18"/>
        </w:rPr>
      </w:pPr>
    </w:p>
    <w:p w14:paraId="19C892DC" w14:textId="77777777" w:rsidR="00726DEB" w:rsidRPr="00D2241F" w:rsidRDefault="00726DEB" w:rsidP="006B25F3">
      <w:pPr>
        <w:rPr>
          <w:sz w:val="18"/>
          <w:szCs w:val="18"/>
        </w:rPr>
      </w:pPr>
    </w:p>
    <w:p w14:paraId="233E0BAD" w14:textId="77777777" w:rsidR="006B25F3" w:rsidRPr="00D2241F" w:rsidRDefault="006B25F3" w:rsidP="006B25F3">
      <w:pPr>
        <w:rPr>
          <w:sz w:val="22"/>
          <w:szCs w:val="22"/>
        </w:rPr>
      </w:pPr>
      <w:r w:rsidRPr="00D2241F">
        <w:rPr>
          <w:sz w:val="22"/>
          <w:szCs w:val="22"/>
        </w:rPr>
        <w:tab/>
      </w:r>
      <w:r w:rsidRPr="00D2241F">
        <w:rPr>
          <w:sz w:val="22"/>
          <w:szCs w:val="22"/>
        </w:rPr>
        <w:tab/>
      </w:r>
      <w:r w:rsidRPr="00D2241F">
        <w:rPr>
          <w:sz w:val="22"/>
          <w:szCs w:val="22"/>
        </w:rPr>
        <w:tab/>
      </w:r>
      <w:r w:rsidRPr="00D2241F">
        <w:rPr>
          <w:sz w:val="22"/>
          <w:szCs w:val="22"/>
        </w:rPr>
        <w:tab/>
      </w:r>
      <w:r w:rsidRPr="00D2241F">
        <w:rPr>
          <w:sz w:val="22"/>
          <w:szCs w:val="22"/>
        </w:rPr>
        <w:tab/>
      </w:r>
      <w:r w:rsidRPr="00D2241F">
        <w:rPr>
          <w:sz w:val="22"/>
          <w:szCs w:val="22"/>
        </w:rPr>
        <w:tab/>
      </w:r>
      <w:r w:rsidRPr="00D2241F">
        <w:rPr>
          <w:sz w:val="22"/>
          <w:szCs w:val="22"/>
        </w:rPr>
        <w:tab/>
      </w:r>
      <w:r w:rsidRPr="00D2241F">
        <w:rPr>
          <w:sz w:val="22"/>
          <w:szCs w:val="22"/>
        </w:rPr>
        <w:tab/>
      </w:r>
      <w:r w:rsidRPr="00D2241F">
        <w:rPr>
          <w:sz w:val="22"/>
          <w:szCs w:val="22"/>
        </w:rPr>
        <w:tab/>
        <w:t>Gradonačelnik:</w:t>
      </w:r>
    </w:p>
    <w:p w14:paraId="1E52AEB0" w14:textId="77777777" w:rsidR="006B25F3" w:rsidRPr="00D2241F" w:rsidRDefault="006B25F3" w:rsidP="006B25F3">
      <w:pPr>
        <w:rPr>
          <w:sz w:val="22"/>
          <w:szCs w:val="22"/>
        </w:rPr>
      </w:pPr>
      <w:r w:rsidRPr="00D2241F">
        <w:rPr>
          <w:sz w:val="22"/>
          <w:szCs w:val="22"/>
        </w:rPr>
        <w:br/>
      </w:r>
      <w:r w:rsidRPr="00D2241F">
        <w:rPr>
          <w:sz w:val="22"/>
          <w:szCs w:val="22"/>
        </w:rPr>
        <w:tab/>
      </w:r>
      <w:r w:rsidRPr="00D2241F">
        <w:rPr>
          <w:sz w:val="22"/>
          <w:szCs w:val="22"/>
        </w:rPr>
        <w:tab/>
      </w:r>
      <w:r w:rsidRPr="00D2241F">
        <w:rPr>
          <w:sz w:val="22"/>
          <w:szCs w:val="22"/>
        </w:rPr>
        <w:tab/>
      </w:r>
      <w:r w:rsidRPr="00D2241F">
        <w:rPr>
          <w:sz w:val="22"/>
          <w:szCs w:val="22"/>
        </w:rPr>
        <w:tab/>
      </w:r>
      <w:r w:rsidRPr="00D2241F">
        <w:rPr>
          <w:sz w:val="22"/>
          <w:szCs w:val="22"/>
        </w:rPr>
        <w:tab/>
      </w:r>
      <w:r w:rsidRPr="00D2241F">
        <w:rPr>
          <w:sz w:val="22"/>
          <w:szCs w:val="22"/>
        </w:rPr>
        <w:tab/>
      </w:r>
      <w:r w:rsidRPr="00D2241F">
        <w:rPr>
          <w:sz w:val="22"/>
          <w:szCs w:val="22"/>
        </w:rPr>
        <w:tab/>
      </w:r>
      <w:r w:rsidRPr="00D2241F">
        <w:rPr>
          <w:sz w:val="22"/>
          <w:szCs w:val="22"/>
        </w:rPr>
        <w:tab/>
        <w:t xml:space="preserve">            Ivan Penava, prof.</w:t>
      </w:r>
    </w:p>
    <w:p w14:paraId="53C869CA" w14:textId="77777777" w:rsidR="006B25F3" w:rsidRPr="00D2241F" w:rsidRDefault="006B25F3" w:rsidP="006B25F3">
      <w:pPr>
        <w:rPr>
          <w:iCs/>
          <w:sz w:val="16"/>
          <w:szCs w:val="16"/>
          <w:highlight w:val="yellow"/>
        </w:rPr>
      </w:pPr>
    </w:p>
    <w:p w14:paraId="4A8F3D2E" w14:textId="77777777" w:rsidR="006B25F3" w:rsidRPr="00D2241F" w:rsidRDefault="006B25F3" w:rsidP="006B25F3">
      <w:pPr>
        <w:rPr>
          <w:b/>
          <w:bCs/>
          <w:iCs/>
          <w:sz w:val="20"/>
          <w:szCs w:val="20"/>
          <w:u w:val="single"/>
        </w:rPr>
      </w:pPr>
      <w:r w:rsidRPr="00D2241F">
        <w:rPr>
          <w:b/>
          <w:bCs/>
          <w:iCs/>
          <w:sz w:val="20"/>
          <w:szCs w:val="20"/>
          <w:u w:val="single"/>
        </w:rPr>
        <w:t>Prilozi:</w:t>
      </w:r>
    </w:p>
    <w:p w14:paraId="62F690B6" w14:textId="77777777" w:rsidR="00B326BA" w:rsidRPr="00D2241F" w:rsidRDefault="00B326BA">
      <w:pPr>
        <w:pStyle w:val="Odlomakpopisa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2241F">
        <w:rPr>
          <w:rFonts w:ascii="Times New Roman" w:hAnsi="Times New Roman" w:cs="Times New Roman"/>
          <w:sz w:val="20"/>
          <w:szCs w:val="20"/>
        </w:rPr>
        <w:t>Prijavni obrazac</w:t>
      </w:r>
    </w:p>
    <w:p w14:paraId="742ADC88" w14:textId="4C43E009" w:rsidR="006B25F3" w:rsidRPr="00D2241F" w:rsidRDefault="006B25F3">
      <w:pPr>
        <w:pStyle w:val="Odlomakpopisa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2241F">
        <w:rPr>
          <w:rFonts w:ascii="Times New Roman" w:hAnsi="Times New Roman" w:cs="Times New Roman"/>
          <w:sz w:val="20"/>
          <w:szCs w:val="20"/>
        </w:rPr>
        <w:t>Izjava prijavitelja</w:t>
      </w:r>
    </w:p>
    <w:p w14:paraId="693BA5BA" w14:textId="77777777" w:rsidR="006B25F3" w:rsidRPr="00D2241F" w:rsidRDefault="006B25F3">
      <w:pPr>
        <w:pStyle w:val="Odlomakpopisa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2241F">
        <w:rPr>
          <w:rFonts w:ascii="Times New Roman" w:hAnsi="Times New Roman" w:cs="Times New Roman"/>
          <w:sz w:val="20"/>
          <w:szCs w:val="20"/>
        </w:rPr>
        <w:t>Tehnički list planiranih zahvata</w:t>
      </w:r>
    </w:p>
    <w:sectPr w:rsidR="006B25F3" w:rsidRPr="00D2241F" w:rsidSect="00E256D3">
      <w:headerReference w:type="default" r:id="rId13"/>
      <w:footerReference w:type="default" r:id="rId14"/>
      <w:pgSz w:w="11906" w:h="16838"/>
      <w:pgMar w:top="1985" w:right="1134" w:bottom="1418" w:left="1418" w:header="851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887A7" w14:textId="77777777" w:rsidR="00083391" w:rsidRDefault="00083391" w:rsidP="0066689A">
      <w:pPr>
        <w:spacing w:line="240" w:lineRule="auto"/>
      </w:pPr>
      <w:r>
        <w:separator/>
      </w:r>
    </w:p>
  </w:endnote>
  <w:endnote w:type="continuationSeparator" w:id="0">
    <w:p w14:paraId="477339CF" w14:textId="77777777" w:rsidR="00083391" w:rsidRDefault="00083391" w:rsidP="006668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charset w:val="EE"/>
    <w:family w:val="swiss"/>
    <w:pitch w:val="variable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IDFont+F1">
    <w:altName w:val="Cambria"/>
    <w:panose1 w:val="00000000000000000000"/>
    <w:charset w:val="00"/>
    <w:family w:val="roman"/>
    <w:notTrueType/>
    <w:pitch w:val="default"/>
  </w:font>
  <w:font w:name="CIDFont+F8">
    <w:altName w:val="Cambria"/>
    <w:panose1 w:val="00000000000000000000"/>
    <w:charset w:val="00"/>
    <w:family w:val="roman"/>
    <w:notTrueType/>
    <w:pitch w:val="default"/>
  </w:font>
  <w:font w:name="CIDFont+F3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8450" w14:textId="77777777" w:rsidR="00367B6C" w:rsidRDefault="00367B6C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D428BE">
      <w:rPr>
        <w:noProof/>
      </w:rPr>
      <w:t>15</w:t>
    </w:r>
    <w:r>
      <w:fldChar w:fldCharType="end"/>
    </w:r>
  </w:p>
  <w:p w14:paraId="786FE5CC" w14:textId="77777777" w:rsidR="00367B6C" w:rsidRDefault="00367B6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1EE0" w14:textId="77777777" w:rsidR="00083391" w:rsidRDefault="00083391" w:rsidP="0066689A">
      <w:pPr>
        <w:spacing w:line="240" w:lineRule="auto"/>
      </w:pPr>
      <w:r>
        <w:separator/>
      </w:r>
    </w:p>
  </w:footnote>
  <w:footnote w:type="continuationSeparator" w:id="0">
    <w:p w14:paraId="3F2077B0" w14:textId="77777777" w:rsidR="00083391" w:rsidRDefault="00083391" w:rsidP="006668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3B56" w14:textId="0C75D047" w:rsidR="00367B6C" w:rsidRPr="00DB34CE" w:rsidRDefault="00367B6C" w:rsidP="00C862B9">
    <w:pPr>
      <w:spacing w:line="360" w:lineRule="auto"/>
      <w:jc w:val="center"/>
      <w:rPr>
        <w:noProof/>
        <w:sz w:val="22"/>
        <w:szCs w:val="22"/>
        <w:lang w:eastAsia="hr-HR"/>
      </w:rPr>
    </w:pPr>
    <w:r w:rsidRPr="00DB34CE"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374D02DA" wp14:editId="20733598">
          <wp:simplePos x="0" y="0"/>
          <wp:positionH relativeFrom="column">
            <wp:posOffset>-424180</wp:posOffset>
          </wp:positionH>
          <wp:positionV relativeFrom="paragraph">
            <wp:posOffset>-133350</wp:posOffset>
          </wp:positionV>
          <wp:extent cx="857250" cy="609600"/>
          <wp:effectExtent l="0" t="0" r="0" b="0"/>
          <wp:wrapTight wrapText="bothSides">
            <wp:wrapPolygon edited="0">
              <wp:start x="4800" y="675"/>
              <wp:lineTo x="4800" y="13500"/>
              <wp:lineTo x="7680" y="20250"/>
              <wp:lineTo x="12960" y="20250"/>
              <wp:lineTo x="13440" y="18900"/>
              <wp:lineTo x="16320" y="12825"/>
              <wp:lineTo x="15840" y="675"/>
              <wp:lineTo x="4800" y="675"/>
            </wp:wrapPolygon>
          </wp:wrapTight>
          <wp:docPr id="2" name="Slika 2" descr="Default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efault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34CE">
      <w:rPr>
        <w:noProof/>
        <w:sz w:val="22"/>
        <w:szCs w:val="22"/>
        <w:lang w:eastAsia="hr-HR"/>
      </w:rPr>
      <w:t xml:space="preserve">Javni poziv za sufinanciranje energetske obnove </w:t>
    </w:r>
    <w:r w:rsidR="00C862B9" w:rsidRPr="00DB34CE">
      <w:rPr>
        <w:noProof/>
        <w:sz w:val="22"/>
        <w:szCs w:val="22"/>
        <w:lang w:eastAsia="hr-HR"/>
      </w:rPr>
      <w:t>višestambenih zgrada</w:t>
    </w:r>
    <w:r w:rsidRPr="00DB34CE">
      <w:rPr>
        <w:noProof/>
        <w:sz w:val="22"/>
        <w:szCs w:val="22"/>
        <w:lang w:eastAsia="hr-HR"/>
      </w:rPr>
      <w:t xml:space="preserve"> u Gradu Vukovaru za </w:t>
    </w:r>
    <w:r w:rsidR="00AE41B5">
      <w:rPr>
        <w:noProof/>
        <w:sz w:val="22"/>
        <w:szCs w:val="22"/>
        <w:lang w:eastAsia="hr-HR"/>
      </w:rPr>
      <w:t xml:space="preserve">2023. </w:t>
    </w:r>
    <w:r w:rsidRPr="00DB34CE">
      <w:rPr>
        <w:noProof/>
        <w:sz w:val="22"/>
        <w:szCs w:val="22"/>
        <w:lang w:eastAsia="hr-HR"/>
      </w:rPr>
      <w:t>godinu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7BF"/>
    <w:multiLevelType w:val="hybridMultilevel"/>
    <w:tmpl w:val="EBC0E660"/>
    <w:lvl w:ilvl="0" w:tplc="1AC8D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842AC3"/>
    <w:multiLevelType w:val="hybridMultilevel"/>
    <w:tmpl w:val="6D30548A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B0CAE"/>
    <w:multiLevelType w:val="hybridMultilevel"/>
    <w:tmpl w:val="E7CACA9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680683"/>
    <w:multiLevelType w:val="hybridMultilevel"/>
    <w:tmpl w:val="B1C2FA20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0366C4"/>
    <w:multiLevelType w:val="hybridMultilevel"/>
    <w:tmpl w:val="B4FCB1D6"/>
    <w:lvl w:ilvl="0" w:tplc="77A0D1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7BE58ED"/>
    <w:multiLevelType w:val="hybridMultilevel"/>
    <w:tmpl w:val="553AE89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A71236"/>
    <w:multiLevelType w:val="hybridMultilevel"/>
    <w:tmpl w:val="6D9451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8043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632BA"/>
    <w:multiLevelType w:val="hybridMultilevel"/>
    <w:tmpl w:val="8C3E9042"/>
    <w:lvl w:ilvl="0" w:tplc="D2F21F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127C9"/>
    <w:multiLevelType w:val="hybridMultilevel"/>
    <w:tmpl w:val="26E0D7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E2182"/>
    <w:multiLevelType w:val="hybridMultilevel"/>
    <w:tmpl w:val="26E0D7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43255"/>
    <w:multiLevelType w:val="hybridMultilevel"/>
    <w:tmpl w:val="72083E06"/>
    <w:lvl w:ilvl="0" w:tplc="CCE041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52B71"/>
    <w:multiLevelType w:val="hybridMultilevel"/>
    <w:tmpl w:val="A7E8FF2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94422F"/>
    <w:multiLevelType w:val="hybridMultilevel"/>
    <w:tmpl w:val="26E0D7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31A01"/>
    <w:multiLevelType w:val="hybridMultilevel"/>
    <w:tmpl w:val="1302A3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655535">
    <w:abstractNumId w:val="4"/>
  </w:num>
  <w:num w:numId="2" w16cid:durableId="393428337">
    <w:abstractNumId w:val="1"/>
  </w:num>
  <w:num w:numId="3" w16cid:durableId="1088422741">
    <w:abstractNumId w:val="10"/>
  </w:num>
  <w:num w:numId="4" w16cid:durableId="492987208">
    <w:abstractNumId w:val="11"/>
  </w:num>
  <w:num w:numId="5" w16cid:durableId="1314718886">
    <w:abstractNumId w:val="0"/>
  </w:num>
  <w:num w:numId="6" w16cid:durableId="1919516436">
    <w:abstractNumId w:val="13"/>
  </w:num>
  <w:num w:numId="7" w16cid:durableId="1046223143">
    <w:abstractNumId w:val="9"/>
  </w:num>
  <w:num w:numId="8" w16cid:durableId="992413773">
    <w:abstractNumId w:val="12"/>
  </w:num>
  <w:num w:numId="9" w16cid:durableId="2023974832">
    <w:abstractNumId w:val="2"/>
  </w:num>
  <w:num w:numId="10" w16cid:durableId="1585450502">
    <w:abstractNumId w:val="6"/>
  </w:num>
  <w:num w:numId="11" w16cid:durableId="1403026097">
    <w:abstractNumId w:val="5"/>
  </w:num>
  <w:num w:numId="12" w16cid:durableId="142820989">
    <w:abstractNumId w:val="7"/>
  </w:num>
  <w:num w:numId="13" w16cid:durableId="138349738">
    <w:abstractNumId w:val="3"/>
  </w:num>
  <w:num w:numId="14" w16cid:durableId="293758252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3A"/>
    <w:rsid w:val="000055DC"/>
    <w:rsid w:val="0000743E"/>
    <w:rsid w:val="00010A77"/>
    <w:rsid w:val="00032877"/>
    <w:rsid w:val="00034E16"/>
    <w:rsid w:val="00042B76"/>
    <w:rsid w:val="00052B8C"/>
    <w:rsid w:val="00062393"/>
    <w:rsid w:val="00064376"/>
    <w:rsid w:val="0006450B"/>
    <w:rsid w:val="00064A27"/>
    <w:rsid w:val="00064A91"/>
    <w:rsid w:val="00065027"/>
    <w:rsid w:val="00070D88"/>
    <w:rsid w:val="000737A7"/>
    <w:rsid w:val="000805AE"/>
    <w:rsid w:val="00083391"/>
    <w:rsid w:val="00085D51"/>
    <w:rsid w:val="00093018"/>
    <w:rsid w:val="00094ACB"/>
    <w:rsid w:val="000A4E59"/>
    <w:rsid w:val="000A7945"/>
    <w:rsid w:val="000B32E8"/>
    <w:rsid w:val="000B735B"/>
    <w:rsid w:val="000E300B"/>
    <w:rsid w:val="00101C88"/>
    <w:rsid w:val="00103E3C"/>
    <w:rsid w:val="00104224"/>
    <w:rsid w:val="00111A00"/>
    <w:rsid w:val="00113308"/>
    <w:rsid w:val="00113EAA"/>
    <w:rsid w:val="00117726"/>
    <w:rsid w:val="00117974"/>
    <w:rsid w:val="00126F1A"/>
    <w:rsid w:val="001276CD"/>
    <w:rsid w:val="00153CE8"/>
    <w:rsid w:val="001770AF"/>
    <w:rsid w:val="00177481"/>
    <w:rsid w:val="001926CB"/>
    <w:rsid w:val="001947E3"/>
    <w:rsid w:val="0019719B"/>
    <w:rsid w:val="001A03CE"/>
    <w:rsid w:val="001A10BD"/>
    <w:rsid w:val="001B49E0"/>
    <w:rsid w:val="001B5369"/>
    <w:rsid w:val="001C0935"/>
    <w:rsid w:val="001C28CF"/>
    <w:rsid w:val="001C5FEB"/>
    <w:rsid w:val="001D0C71"/>
    <w:rsid w:val="001D5218"/>
    <w:rsid w:val="001D6BD4"/>
    <w:rsid w:val="001F3063"/>
    <w:rsid w:val="001F67DF"/>
    <w:rsid w:val="0020173E"/>
    <w:rsid w:val="00202F15"/>
    <w:rsid w:val="00206587"/>
    <w:rsid w:val="00211AB8"/>
    <w:rsid w:val="00214859"/>
    <w:rsid w:val="00255A07"/>
    <w:rsid w:val="00257603"/>
    <w:rsid w:val="00260E0B"/>
    <w:rsid w:val="00264B64"/>
    <w:rsid w:val="002672B2"/>
    <w:rsid w:val="0027490D"/>
    <w:rsid w:val="00280769"/>
    <w:rsid w:val="002854BE"/>
    <w:rsid w:val="00294C6F"/>
    <w:rsid w:val="00296304"/>
    <w:rsid w:val="002A42C4"/>
    <w:rsid w:val="002B6CD9"/>
    <w:rsid w:val="002C346E"/>
    <w:rsid w:val="002D64C5"/>
    <w:rsid w:val="002D79A4"/>
    <w:rsid w:val="002E3C45"/>
    <w:rsid w:val="002E770B"/>
    <w:rsid w:val="002F7C87"/>
    <w:rsid w:val="003007EC"/>
    <w:rsid w:val="00305020"/>
    <w:rsid w:val="00312CCF"/>
    <w:rsid w:val="003151D4"/>
    <w:rsid w:val="00322904"/>
    <w:rsid w:val="00331E85"/>
    <w:rsid w:val="00342C64"/>
    <w:rsid w:val="00345470"/>
    <w:rsid w:val="0035140A"/>
    <w:rsid w:val="00357607"/>
    <w:rsid w:val="00357C22"/>
    <w:rsid w:val="00362AD0"/>
    <w:rsid w:val="00367B6C"/>
    <w:rsid w:val="00383687"/>
    <w:rsid w:val="00384C5A"/>
    <w:rsid w:val="003906BC"/>
    <w:rsid w:val="0039458C"/>
    <w:rsid w:val="0039459D"/>
    <w:rsid w:val="003A5F61"/>
    <w:rsid w:val="003A6E56"/>
    <w:rsid w:val="003C31C2"/>
    <w:rsid w:val="003C6BD3"/>
    <w:rsid w:val="003D2EE7"/>
    <w:rsid w:val="003E0368"/>
    <w:rsid w:val="00401B20"/>
    <w:rsid w:val="00403707"/>
    <w:rsid w:val="00405391"/>
    <w:rsid w:val="00405C59"/>
    <w:rsid w:val="00406EF3"/>
    <w:rsid w:val="0043186B"/>
    <w:rsid w:val="00432E68"/>
    <w:rsid w:val="00444CF6"/>
    <w:rsid w:val="00450CCB"/>
    <w:rsid w:val="00453D5E"/>
    <w:rsid w:val="00454CAA"/>
    <w:rsid w:val="00463815"/>
    <w:rsid w:val="00466C3A"/>
    <w:rsid w:val="00471C3F"/>
    <w:rsid w:val="0048745F"/>
    <w:rsid w:val="004938B0"/>
    <w:rsid w:val="004A1623"/>
    <w:rsid w:val="004A2444"/>
    <w:rsid w:val="004A28BB"/>
    <w:rsid w:val="004A7BC9"/>
    <w:rsid w:val="004B3572"/>
    <w:rsid w:val="004B6310"/>
    <w:rsid w:val="004C1D60"/>
    <w:rsid w:val="004C2050"/>
    <w:rsid w:val="004C2D2E"/>
    <w:rsid w:val="004C4575"/>
    <w:rsid w:val="004C5EF8"/>
    <w:rsid w:val="004D1144"/>
    <w:rsid w:val="004D1165"/>
    <w:rsid w:val="004D30D9"/>
    <w:rsid w:val="004E6E84"/>
    <w:rsid w:val="004F49F5"/>
    <w:rsid w:val="004F5F79"/>
    <w:rsid w:val="00513D19"/>
    <w:rsid w:val="005344E8"/>
    <w:rsid w:val="00541905"/>
    <w:rsid w:val="00545919"/>
    <w:rsid w:val="005501F9"/>
    <w:rsid w:val="00556247"/>
    <w:rsid w:val="00560472"/>
    <w:rsid w:val="005825C9"/>
    <w:rsid w:val="00587E98"/>
    <w:rsid w:val="00595D7E"/>
    <w:rsid w:val="005A30C9"/>
    <w:rsid w:val="005A3105"/>
    <w:rsid w:val="005A7C42"/>
    <w:rsid w:val="005D1732"/>
    <w:rsid w:val="005E20AC"/>
    <w:rsid w:val="005E2DE5"/>
    <w:rsid w:val="005F0E7F"/>
    <w:rsid w:val="005F1919"/>
    <w:rsid w:val="005F49AC"/>
    <w:rsid w:val="00602F6D"/>
    <w:rsid w:val="006143D6"/>
    <w:rsid w:val="006308B5"/>
    <w:rsid w:val="00630929"/>
    <w:rsid w:val="00665990"/>
    <w:rsid w:val="006659D0"/>
    <w:rsid w:val="0066689A"/>
    <w:rsid w:val="00671CDD"/>
    <w:rsid w:val="00672078"/>
    <w:rsid w:val="00687616"/>
    <w:rsid w:val="006A7750"/>
    <w:rsid w:val="006B25F3"/>
    <w:rsid w:val="006B4457"/>
    <w:rsid w:val="006C642A"/>
    <w:rsid w:val="006F564D"/>
    <w:rsid w:val="00703AD6"/>
    <w:rsid w:val="00707524"/>
    <w:rsid w:val="0071107B"/>
    <w:rsid w:val="00712D1F"/>
    <w:rsid w:val="00726DEB"/>
    <w:rsid w:val="00730375"/>
    <w:rsid w:val="00746315"/>
    <w:rsid w:val="00766682"/>
    <w:rsid w:val="00787EDB"/>
    <w:rsid w:val="007A0C89"/>
    <w:rsid w:val="007B61A7"/>
    <w:rsid w:val="007C6A1D"/>
    <w:rsid w:val="007C7BEB"/>
    <w:rsid w:val="007D64E4"/>
    <w:rsid w:val="007D70A6"/>
    <w:rsid w:val="00806024"/>
    <w:rsid w:val="00810FEF"/>
    <w:rsid w:val="00820CFC"/>
    <w:rsid w:val="00823B14"/>
    <w:rsid w:val="0082591E"/>
    <w:rsid w:val="00830548"/>
    <w:rsid w:val="0083322C"/>
    <w:rsid w:val="008817AC"/>
    <w:rsid w:val="00882903"/>
    <w:rsid w:val="00885B2A"/>
    <w:rsid w:val="00891A9B"/>
    <w:rsid w:val="00893BB9"/>
    <w:rsid w:val="0089672B"/>
    <w:rsid w:val="008B1431"/>
    <w:rsid w:val="008F2346"/>
    <w:rsid w:val="00903627"/>
    <w:rsid w:val="009039E8"/>
    <w:rsid w:val="009048E9"/>
    <w:rsid w:val="00947E64"/>
    <w:rsid w:val="00973137"/>
    <w:rsid w:val="009761BF"/>
    <w:rsid w:val="009A3B5B"/>
    <w:rsid w:val="009B6DF1"/>
    <w:rsid w:val="009C2B6C"/>
    <w:rsid w:val="009C4210"/>
    <w:rsid w:val="009D1804"/>
    <w:rsid w:val="009D1D84"/>
    <w:rsid w:val="009D4673"/>
    <w:rsid w:val="009F3E5D"/>
    <w:rsid w:val="00A217E7"/>
    <w:rsid w:val="00A24FCA"/>
    <w:rsid w:val="00A310E3"/>
    <w:rsid w:val="00A363E6"/>
    <w:rsid w:val="00A50D9D"/>
    <w:rsid w:val="00A64D7D"/>
    <w:rsid w:val="00A74B86"/>
    <w:rsid w:val="00A76235"/>
    <w:rsid w:val="00A91697"/>
    <w:rsid w:val="00A966AC"/>
    <w:rsid w:val="00AA4E9E"/>
    <w:rsid w:val="00AB05AC"/>
    <w:rsid w:val="00AB5FEB"/>
    <w:rsid w:val="00AB6F69"/>
    <w:rsid w:val="00AC240D"/>
    <w:rsid w:val="00AD7FB8"/>
    <w:rsid w:val="00AE41B5"/>
    <w:rsid w:val="00AE6EE7"/>
    <w:rsid w:val="00AF06F2"/>
    <w:rsid w:val="00AF70B4"/>
    <w:rsid w:val="00B01BB4"/>
    <w:rsid w:val="00B23E26"/>
    <w:rsid w:val="00B26965"/>
    <w:rsid w:val="00B30FFC"/>
    <w:rsid w:val="00B326BA"/>
    <w:rsid w:val="00B424D6"/>
    <w:rsid w:val="00B47156"/>
    <w:rsid w:val="00B5058E"/>
    <w:rsid w:val="00B50991"/>
    <w:rsid w:val="00B5162B"/>
    <w:rsid w:val="00B53D7D"/>
    <w:rsid w:val="00B6320F"/>
    <w:rsid w:val="00B754A2"/>
    <w:rsid w:val="00B8079F"/>
    <w:rsid w:val="00BA037A"/>
    <w:rsid w:val="00BB2F8F"/>
    <w:rsid w:val="00BB5332"/>
    <w:rsid w:val="00BD1D06"/>
    <w:rsid w:val="00BE33F4"/>
    <w:rsid w:val="00BE3CE7"/>
    <w:rsid w:val="00BE7C15"/>
    <w:rsid w:val="00BF3484"/>
    <w:rsid w:val="00C01A82"/>
    <w:rsid w:val="00C0533A"/>
    <w:rsid w:val="00C170A0"/>
    <w:rsid w:val="00C20B91"/>
    <w:rsid w:val="00C21714"/>
    <w:rsid w:val="00C515FB"/>
    <w:rsid w:val="00C57FDF"/>
    <w:rsid w:val="00C66A57"/>
    <w:rsid w:val="00C72F03"/>
    <w:rsid w:val="00C74F88"/>
    <w:rsid w:val="00C76D44"/>
    <w:rsid w:val="00C7746C"/>
    <w:rsid w:val="00C862B9"/>
    <w:rsid w:val="00C963E8"/>
    <w:rsid w:val="00CA1E8A"/>
    <w:rsid w:val="00CA3351"/>
    <w:rsid w:val="00CA58E1"/>
    <w:rsid w:val="00CA6FBC"/>
    <w:rsid w:val="00CB7FBE"/>
    <w:rsid w:val="00CC65C5"/>
    <w:rsid w:val="00CD0830"/>
    <w:rsid w:val="00CD0E52"/>
    <w:rsid w:val="00CD4DBE"/>
    <w:rsid w:val="00CD6EA6"/>
    <w:rsid w:val="00CF02F2"/>
    <w:rsid w:val="00CF5D2E"/>
    <w:rsid w:val="00D05B56"/>
    <w:rsid w:val="00D14A28"/>
    <w:rsid w:val="00D214BB"/>
    <w:rsid w:val="00D2241F"/>
    <w:rsid w:val="00D30984"/>
    <w:rsid w:val="00D428BE"/>
    <w:rsid w:val="00D5038C"/>
    <w:rsid w:val="00D562A9"/>
    <w:rsid w:val="00D57367"/>
    <w:rsid w:val="00D627AF"/>
    <w:rsid w:val="00D94896"/>
    <w:rsid w:val="00D97399"/>
    <w:rsid w:val="00D975CD"/>
    <w:rsid w:val="00DA15FC"/>
    <w:rsid w:val="00DB1F72"/>
    <w:rsid w:val="00DB34CE"/>
    <w:rsid w:val="00DC5576"/>
    <w:rsid w:val="00DD3C33"/>
    <w:rsid w:val="00DF074B"/>
    <w:rsid w:val="00DF1165"/>
    <w:rsid w:val="00DF1FE3"/>
    <w:rsid w:val="00DF31B0"/>
    <w:rsid w:val="00DF5926"/>
    <w:rsid w:val="00DF71A9"/>
    <w:rsid w:val="00E06794"/>
    <w:rsid w:val="00E1535F"/>
    <w:rsid w:val="00E256D3"/>
    <w:rsid w:val="00E31230"/>
    <w:rsid w:val="00E37D11"/>
    <w:rsid w:val="00E4507A"/>
    <w:rsid w:val="00E50C1C"/>
    <w:rsid w:val="00E5122D"/>
    <w:rsid w:val="00E53CF5"/>
    <w:rsid w:val="00E57567"/>
    <w:rsid w:val="00E61E72"/>
    <w:rsid w:val="00E651A5"/>
    <w:rsid w:val="00E725C3"/>
    <w:rsid w:val="00E7465F"/>
    <w:rsid w:val="00E7603C"/>
    <w:rsid w:val="00E76806"/>
    <w:rsid w:val="00E8035B"/>
    <w:rsid w:val="00E845DD"/>
    <w:rsid w:val="00E91635"/>
    <w:rsid w:val="00E94906"/>
    <w:rsid w:val="00EA12F8"/>
    <w:rsid w:val="00EA33B1"/>
    <w:rsid w:val="00EB2C19"/>
    <w:rsid w:val="00EB589A"/>
    <w:rsid w:val="00ED02B3"/>
    <w:rsid w:val="00EF47A4"/>
    <w:rsid w:val="00F02A00"/>
    <w:rsid w:val="00F13D7E"/>
    <w:rsid w:val="00F1611A"/>
    <w:rsid w:val="00F1633B"/>
    <w:rsid w:val="00F204C7"/>
    <w:rsid w:val="00F251EE"/>
    <w:rsid w:val="00F25E4F"/>
    <w:rsid w:val="00F339F7"/>
    <w:rsid w:val="00F660D2"/>
    <w:rsid w:val="00F826D5"/>
    <w:rsid w:val="00F87681"/>
    <w:rsid w:val="00F92BB4"/>
    <w:rsid w:val="00F946F7"/>
    <w:rsid w:val="00F96513"/>
    <w:rsid w:val="00FA05EC"/>
    <w:rsid w:val="00FA7938"/>
    <w:rsid w:val="00FB1B83"/>
    <w:rsid w:val="00FB5980"/>
    <w:rsid w:val="00FD3215"/>
    <w:rsid w:val="00FF271E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3E991B7"/>
  <w15:docId w15:val="{84E22F5F-7EC7-4C16-8425-B42060CC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EDB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ArialMT"/>
      <w:sz w:val="21"/>
    </w:rPr>
  </w:style>
  <w:style w:type="character" w:customStyle="1" w:styleId="Zadanifontodlomka1">
    <w:name w:val="Zadani font odlomka1"/>
  </w:style>
  <w:style w:type="character" w:customStyle="1" w:styleId="Zadanifontodlomka10">
    <w:name w:val="Zadani font odlomka1"/>
  </w:style>
  <w:style w:type="character" w:customStyle="1" w:styleId="Grafikeoznake1">
    <w:name w:val="Grafičke oznake1"/>
  </w:style>
  <w:style w:type="character" w:styleId="Hiperveza">
    <w:name w:val="Hyperlink"/>
    <w:rPr>
      <w:color w:val="000080"/>
      <w:u w:val="single"/>
    </w:rPr>
  </w:style>
  <w:style w:type="character" w:customStyle="1" w:styleId="TekstbaloniaChar">
    <w:name w:val="Tekst balončića Char"/>
    <w:basedOn w:val="Zadanifontodlomka1"/>
  </w:style>
  <w:style w:type="character" w:customStyle="1" w:styleId="Simbolinumeriranja">
    <w:name w:val="Simboli numeriranja"/>
  </w:style>
  <w:style w:type="character" w:customStyle="1" w:styleId="Grafikeoznake2">
    <w:name w:val="Grafičke oznake2"/>
    <w:rPr>
      <w:rFonts w:ascii="OpenSymbol" w:eastAsia="OpenSymbol" w:hAnsi="OpenSymbol" w:cs="OpenSymbol"/>
    </w:rPr>
  </w:style>
  <w:style w:type="paragraph" w:customStyle="1" w:styleId="Naslov2">
    <w:name w:val="Naslov2"/>
    <w:basedOn w:val="Normal"/>
    <w:next w:val="Tijelotekst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Naslov1">
    <w:name w:val="Naslov1"/>
    <w:basedOn w:val="Normal"/>
  </w:style>
  <w:style w:type="paragraph" w:customStyle="1" w:styleId="Tekstbalonia1">
    <w:name w:val="Tekst balončića1"/>
    <w:basedOn w:val="Normal"/>
  </w:style>
  <w:style w:type="paragraph" w:customStyle="1" w:styleId="Odlomakpopisa1">
    <w:name w:val="Odlomak popisa1"/>
    <w:basedOn w:val="Normal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66689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6689A"/>
    <w:rPr>
      <w:kern w:val="1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66689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6689A"/>
    <w:rPr>
      <w:kern w:val="1"/>
      <w:sz w:val="24"/>
      <w:szCs w:val="24"/>
      <w:lang w:eastAsia="ar-SA"/>
    </w:rPr>
  </w:style>
  <w:style w:type="paragraph" w:styleId="Odlomakpopisa">
    <w:name w:val="List Paragraph"/>
    <w:basedOn w:val="Normal"/>
    <w:uiPriority w:val="1"/>
    <w:qFormat/>
    <w:rsid w:val="004C1D60"/>
    <w:pPr>
      <w:suppressAutoHyphens w:val="0"/>
      <w:spacing w:line="240" w:lineRule="auto"/>
      <w:ind w:left="720"/>
    </w:pPr>
    <w:rPr>
      <w:rFonts w:ascii="Calibri" w:eastAsia="Calibri" w:hAnsi="Calibri" w:cs="Calibri"/>
      <w:kern w:val="0"/>
      <w:sz w:val="22"/>
      <w:szCs w:val="22"/>
      <w:lang w:eastAsia="hr-HR"/>
    </w:rPr>
  </w:style>
  <w:style w:type="paragraph" w:styleId="Tekstbalonia">
    <w:name w:val="Balloon Text"/>
    <w:basedOn w:val="Normal"/>
    <w:link w:val="TekstbaloniaChar1"/>
    <w:uiPriority w:val="99"/>
    <w:semiHidden/>
    <w:unhideWhenUsed/>
    <w:rsid w:val="00FF68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1">
    <w:name w:val="Tekst balončića Char1"/>
    <w:link w:val="Tekstbalonia"/>
    <w:uiPriority w:val="99"/>
    <w:semiHidden/>
    <w:rsid w:val="00FF682B"/>
    <w:rPr>
      <w:rFonts w:ascii="Tahoma" w:hAnsi="Tahoma" w:cs="Tahoma"/>
      <w:kern w:val="1"/>
      <w:sz w:val="16"/>
      <w:szCs w:val="16"/>
      <w:lang w:eastAsia="ar-SA"/>
    </w:rPr>
  </w:style>
  <w:style w:type="character" w:styleId="Tekstrezerviranogmjesta">
    <w:name w:val="Placeholder Text"/>
    <w:basedOn w:val="Zadanifontodlomka"/>
    <w:uiPriority w:val="99"/>
    <w:semiHidden/>
    <w:rsid w:val="00AC240D"/>
    <w:rPr>
      <w:color w:val="80808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A30C9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09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489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4896"/>
    <w:pPr>
      <w:widowControl w:val="0"/>
      <w:suppressAutoHyphens w:val="0"/>
      <w:autoSpaceDE w:val="0"/>
      <w:autoSpaceDN w:val="0"/>
      <w:spacing w:line="240" w:lineRule="auto"/>
      <w:ind w:left="633"/>
    </w:pPr>
    <w:rPr>
      <w:rFonts w:ascii="Arial MT" w:eastAsia="Arial MT" w:hAnsi="Arial MT" w:cs="Arial MT"/>
      <w:kern w:val="0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5A7C4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19719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9719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9719B"/>
    <w:rPr>
      <w:kern w:val="1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9719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9719B"/>
    <w:rPr>
      <w:b/>
      <w:bCs/>
      <w:kern w:val="1"/>
      <w:lang w:eastAsia="ar-SA"/>
    </w:rPr>
  </w:style>
  <w:style w:type="character" w:styleId="Nerijeenospominjanje">
    <w:name w:val="Unresolved Mention"/>
    <w:basedOn w:val="Zadanifontodlomka"/>
    <w:uiPriority w:val="99"/>
    <w:semiHidden/>
    <w:unhideWhenUsed/>
    <w:rsid w:val="00726DEB"/>
    <w:rPr>
      <w:color w:val="605E5C"/>
      <w:shd w:val="clear" w:color="auto" w:fill="E1DFDD"/>
    </w:rPr>
  </w:style>
  <w:style w:type="character" w:customStyle="1" w:styleId="fontstyle01">
    <w:name w:val="fontstyle01"/>
    <w:basedOn w:val="Zadanifontodlomka"/>
    <w:rsid w:val="00BB5332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DB1F72"/>
    <w:rPr>
      <w:rFonts w:ascii="CIDFont+F8" w:hAnsi="CIDFont+F8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Zadanifontodlomka"/>
    <w:rsid w:val="00DB1F72"/>
    <w:rPr>
      <w:rFonts w:ascii="CIDFont+F3" w:hAnsi="CIDFont+F3" w:hint="default"/>
      <w:b/>
      <w:bCs/>
      <w:i w:val="0"/>
      <w:iCs w:val="0"/>
      <w:color w:val="000000"/>
      <w:sz w:val="24"/>
      <w:szCs w:val="24"/>
    </w:rPr>
  </w:style>
  <w:style w:type="paragraph" w:customStyle="1" w:styleId="pf0">
    <w:name w:val="pf0"/>
    <w:basedOn w:val="Normal"/>
    <w:rsid w:val="00D2241F"/>
    <w:pPr>
      <w:suppressAutoHyphens w:val="0"/>
      <w:spacing w:before="100" w:beforeAutospacing="1" w:after="100" w:afterAutospacing="1" w:line="240" w:lineRule="auto"/>
    </w:pPr>
    <w:rPr>
      <w:kern w:val="0"/>
      <w:lang w:eastAsia="hr-HR"/>
    </w:rPr>
  </w:style>
  <w:style w:type="character" w:customStyle="1" w:styleId="cf01">
    <w:name w:val="cf01"/>
    <w:basedOn w:val="Zadanifontodlomka"/>
    <w:rsid w:val="00D2241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Zadanifontodlomka"/>
    <w:rsid w:val="00D2241F"/>
    <w:rPr>
      <w:rFonts w:ascii="Segoe UI" w:hAnsi="Segoe UI" w:cs="Segoe UI" w:hint="default"/>
      <w:color w:val="2E74B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kovar.h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sestambene@vukovar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ukovar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ukovar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ukovar.h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CDBCC-199B-4BC5-BD7C-4D554B02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3440</Words>
  <Characters>19612</Characters>
  <Application>Microsoft Office Word</Application>
  <DocSecurity>0</DocSecurity>
  <Lines>163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23006</CharactersWithSpaces>
  <SharedDoc>false</SharedDoc>
  <HLinks>
    <vt:vector size="24" baseType="variant">
      <vt:variant>
        <vt:i4>589951</vt:i4>
      </vt:variant>
      <vt:variant>
        <vt:i4>9</vt:i4>
      </vt:variant>
      <vt:variant>
        <vt:i4>0</vt:i4>
      </vt:variant>
      <vt:variant>
        <vt:i4>5</vt:i4>
      </vt:variant>
      <vt:variant>
        <vt:lpwstr>mailto:tihomir.kedmenec@vukovar.hr</vt:lpwstr>
      </vt:variant>
      <vt:variant>
        <vt:lpwstr/>
      </vt:variant>
      <vt:variant>
        <vt:i4>7667831</vt:i4>
      </vt:variant>
      <vt:variant>
        <vt:i4>6</vt:i4>
      </vt:variant>
      <vt:variant>
        <vt:i4>0</vt:i4>
      </vt:variant>
      <vt:variant>
        <vt:i4>5</vt:i4>
      </vt:variant>
      <vt:variant>
        <vt:lpwstr>http://www.vukovar.hr/</vt:lpwstr>
      </vt:variant>
      <vt:variant>
        <vt:lpwstr/>
      </vt:variant>
      <vt:variant>
        <vt:i4>7667831</vt:i4>
      </vt:variant>
      <vt:variant>
        <vt:i4>3</vt:i4>
      </vt:variant>
      <vt:variant>
        <vt:i4>0</vt:i4>
      </vt:variant>
      <vt:variant>
        <vt:i4>5</vt:i4>
      </vt:variant>
      <vt:variant>
        <vt:lpwstr>http://www.vukovar.hr/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http://www.vukovar.hr/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Tihomir-Kedmenec</dc:creator>
  <cp:lastModifiedBy>Maja Mihajlovic</cp:lastModifiedBy>
  <cp:revision>2</cp:revision>
  <cp:lastPrinted>2023-10-30T12:33:00Z</cp:lastPrinted>
  <dcterms:created xsi:type="dcterms:W3CDTF">2023-11-22T13:22:00Z</dcterms:created>
  <dcterms:modified xsi:type="dcterms:W3CDTF">2023-11-22T13:22:00Z</dcterms:modified>
</cp:coreProperties>
</file>